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4D0B" w14:textId="60250CE0" w:rsidR="00DD427D" w:rsidRDefault="00144B6A" w:rsidP="00432F6C">
      <w:pPr>
        <w:pStyle w:val="Heading2"/>
        <w:rPr>
          <w:rFonts w:asciiTheme="minorHAnsi" w:eastAsiaTheme="minorEastAsia" w:hAnsiTheme="minorHAnsi" w:cstheme="minorBidi"/>
          <w:sz w:val="44"/>
          <w:szCs w:val="44"/>
        </w:rPr>
      </w:pPr>
      <w:r w:rsidRPr="70B7D7F6">
        <w:rPr>
          <w:rFonts w:asciiTheme="minorHAnsi" w:eastAsiaTheme="minorEastAsia" w:hAnsiTheme="minorHAnsi" w:cstheme="minorBidi"/>
          <w:sz w:val="44"/>
          <w:szCs w:val="44"/>
        </w:rPr>
        <w:t>Professional leadership</w:t>
      </w:r>
      <w:r w:rsidR="00DD427D" w:rsidRPr="70B7D7F6">
        <w:rPr>
          <w:rFonts w:asciiTheme="minorHAnsi" w:eastAsiaTheme="minorEastAsia" w:hAnsiTheme="minorHAnsi" w:cstheme="minorBidi"/>
          <w:sz w:val="44"/>
          <w:szCs w:val="44"/>
        </w:rPr>
        <w:t xml:space="preserve"> </w:t>
      </w:r>
      <w:r w:rsidR="00AB203E">
        <w:rPr>
          <w:rFonts w:asciiTheme="minorHAnsi" w:eastAsiaTheme="minorEastAsia" w:hAnsiTheme="minorHAnsi" w:cstheme="minorBidi"/>
          <w:sz w:val="44"/>
          <w:szCs w:val="44"/>
        </w:rPr>
        <w:t xml:space="preserve">RESEARCH </w:t>
      </w:r>
      <w:r w:rsidR="00DD427D" w:rsidRPr="70B7D7F6">
        <w:rPr>
          <w:rFonts w:asciiTheme="minorHAnsi" w:eastAsiaTheme="minorEastAsia" w:hAnsiTheme="minorHAnsi" w:cstheme="minorBidi"/>
          <w:sz w:val="44"/>
          <w:szCs w:val="44"/>
        </w:rPr>
        <w:t xml:space="preserve">evidence base </w:t>
      </w:r>
    </w:p>
    <w:p w14:paraId="1868CB89" w14:textId="00241881" w:rsidR="63AC8879" w:rsidRPr="00024BC6" w:rsidRDefault="00050E36" w:rsidP="00432F6C">
      <w:pPr>
        <w:pStyle w:val="Intro"/>
        <w:rPr>
          <w:rFonts w:cstheme="minorHAnsi"/>
          <w:szCs w:val="22"/>
        </w:rPr>
      </w:pPr>
      <w:r w:rsidRPr="00024BC6">
        <w:rPr>
          <w:rFonts w:cstheme="minorHAnsi"/>
          <w:szCs w:val="22"/>
        </w:rPr>
        <w:t xml:space="preserve">Research supports </w:t>
      </w:r>
      <w:r w:rsidR="00520CE5" w:rsidRPr="00024BC6">
        <w:rPr>
          <w:rFonts w:cstheme="minorHAnsi"/>
          <w:szCs w:val="22"/>
        </w:rPr>
        <w:t>the central role that school leaders</w:t>
      </w:r>
      <w:r w:rsidR="00405AB7" w:rsidRPr="00024BC6">
        <w:rPr>
          <w:rFonts w:cstheme="minorHAnsi"/>
          <w:szCs w:val="22"/>
        </w:rPr>
        <w:t>, including principals, assistant principals an</w:t>
      </w:r>
      <w:r w:rsidR="009E70E2" w:rsidRPr="00024BC6">
        <w:rPr>
          <w:rFonts w:cstheme="minorHAnsi"/>
          <w:szCs w:val="22"/>
        </w:rPr>
        <w:t>d middle leaders</w:t>
      </w:r>
      <w:r w:rsidR="00520CE5" w:rsidRPr="00024BC6">
        <w:rPr>
          <w:rFonts w:cstheme="minorHAnsi"/>
          <w:szCs w:val="22"/>
        </w:rPr>
        <w:t xml:space="preserve"> play in </w:t>
      </w:r>
      <w:r w:rsidR="00B238A1" w:rsidRPr="00024BC6">
        <w:rPr>
          <w:rFonts w:cstheme="minorHAnsi"/>
          <w:szCs w:val="22"/>
        </w:rPr>
        <w:t xml:space="preserve">driving </w:t>
      </w:r>
      <w:r w:rsidR="00520CE5" w:rsidRPr="00024BC6">
        <w:rPr>
          <w:rFonts w:cstheme="minorHAnsi"/>
          <w:szCs w:val="22"/>
        </w:rPr>
        <w:t>school improvement</w:t>
      </w:r>
      <w:r w:rsidR="00B238A1" w:rsidRPr="00024BC6">
        <w:rPr>
          <w:rFonts w:cstheme="minorHAnsi"/>
          <w:szCs w:val="22"/>
        </w:rPr>
        <w:t>.</w:t>
      </w:r>
      <w:r w:rsidR="00520CE5" w:rsidRPr="00024BC6">
        <w:rPr>
          <w:rFonts w:cstheme="minorHAnsi"/>
          <w:szCs w:val="22"/>
        </w:rPr>
        <w:t xml:space="preserve"> </w:t>
      </w:r>
      <w:r w:rsidR="009277EF" w:rsidRPr="00024BC6">
        <w:rPr>
          <w:rFonts w:eastAsia="Arial" w:cstheme="minorHAnsi"/>
          <w:szCs w:val="22"/>
        </w:rPr>
        <w:t>S</w:t>
      </w:r>
      <w:r w:rsidR="00C84EB3" w:rsidRPr="00024BC6">
        <w:rPr>
          <w:rFonts w:eastAsia="Arial" w:cstheme="minorHAnsi"/>
          <w:szCs w:val="22"/>
        </w:rPr>
        <w:t>trong</w:t>
      </w:r>
      <w:r w:rsidR="009277EF" w:rsidRPr="00024BC6">
        <w:rPr>
          <w:rFonts w:eastAsia="Arial" w:cstheme="minorHAnsi"/>
          <w:szCs w:val="22"/>
          <w:lang w:val="en-GB"/>
        </w:rPr>
        <w:t xml:space="preserve"> leadership forms the basis for school improvement and is a vital enabler of successful implementation</w:t>
      </w:r>
      <w:r w:rsidR="00C87139">
        <w:rPr>
          <w:rFonts w:eastAsia="Arial" w:cstheme="minorHAnsi"/>
          <w:szCs w:val="22"/>
          <w:lang w:val="en-GB"/>
        </w:rPr>
        <w:t xml:space="preserve"> to drive </w:t>
      </w:r>
      <w:r w:rsidR="000F17A2">
        <w:rPr>
          <w:rFonts w:eastAsia="Arial" w:cstheme="minorHAnsi"/>
          <w:szCs w:val="22"/>
          <w:lang w:val="en-GB"/>
        </w:rPr>
        <w:t>enhanced</w:t>
      </w:r>
      <w:r w:rsidR="007216F2">
        <w:rPr>
          <w:rFonts w:eastAsia="Arial" w:cstheme="minorHAnsi"/>
          <w:szCs w:val="22"/>
          <w:lang w:val="en-GB"/>
        </w:rPr>
        <w:t xml:space="preserve"> student outcomes</w:t>
      </w:r>
      <w:r w:rsidR="0074742B" w:rsidRPr="00024BC6">
        <w:rPr>
          <w:rFonts w:eastAsia="Arial" w:cstheme="minorHAnsi"/>
          <w:szCs w:val="22"/>
        </w:rPr>
        <w:t>.</w:t>
      </w:r>
      <w:r w:rsidR="00E44374" w:rsidRPr="00024BC6">
        <w:rPr>
          <w:rFonts w:cstheme="minorHAnsi"/>
          <w:szCs w:val="22"/>
        </w:rPr>
        <w:t xml:space="preserve"> </w:t>
      </w:r>
      <w:r w:rsidR="63AC8879" w:rsidRPr="00024BC6">
        <w:rPr>
          <w:rFonts w:cstheme="minorHAnsi"/>
          <w:szCs w:val="22"/>
        </w:rPr>
        <w:t>Principal</w:t>
      </w:r>
      <w:r w:rsidR="0074742B" w:rsidRPr="00024BC6">
        <w:rPr>
          <w:rFonts w:cstheme="minorHAnsi"/>
          <w:szCs w:val="22"/>
        </w:rPr>
        <w:t xml:space="preserve">s </w:t>
      </w:r>
      <w:r w:rsidR="63AC8879" w:rsidRPr="00024BC6">
        <w:rPr>
          <w:rFonts w:cstheme="minorHAnsi"/>
          <w:szCs w:val="22"/>
        </w:rPr>
        <w:t>and other school leaders</w:t>
      </w:r>
      <w:r w:rsidR="00DB3356" w:rsidRPr="00024BC6">
        <w:rPr>
          <w:rFonts w:cstheme="minorHAnsi"/>
          <w:szCs w:val="22"/>
        </w:rPr>
        <w:t xml:space="preserve"> enhance their</w:t>
      </w:r>
      <w:r w:rsidR="00157AAB" w:rsidRPr="00024BC6">
        <w:rPr>
          <w:rFonts w:cstheme="minorHAnsi"/>
          <w:szCs w:val="22"/>
        </w:rPr>
        <w:t xml:space="preserve"> school’s organisational capacity for change</w:t>
      </w:r>
      <w:r w:rsidR="00735469" w:rsidRPr="00024BC6">
        <w:rPr>
          <w:rFonts w:cstheme="minorHAnsi"/>
          <w:szCs w:val="22"/>
        </w:rPr>
        <w:t xml:space="preserve"> and </w:t>
      </w:r>
      <w:r w:rsidR="63AC8879" w:rsidRPr="00024BC6">
        <w:rPr>
          <w:rFonts w:cstheme="minorHAnsi"/>
          <w:szCs w:val="22"/>
        </w:rPr>
        <w:t>develop</w:t>
      </w:r>
      <w:r w:rsidR="00DB3356" w:rsidRPr="00024BC6">
        <w:rPr>
          <w:rFonts w:cstheme="minorHAnsi"/>
          <w:szCs w:val="22"/>
        </w:rPr>
        <w:t xml:space="preserve"> </w:t>
      </w:r>
      <w:r w:rsidR="63AC8879" w:rsidRPr="00024BC6">
        <w:rPr>
          <w:rFonts w:cstheme="minorHAnsi"/>
          <w:szCs w:val="22"/>
        </w:rPr>
        <w:t>structures that support evidence-informed learning with strong relationships that support achievement</w:t>
      </w:r>
      <w:r w:rsidR="00276E9F" w:rsidRPr="00024BC6">
        <w:rPr>
          <w:rFonts w:cstheme="minorHAnsi"/>
          <w:szCs w:val="22"/>
        </w:rPr>
        <w:t xml:space="preserve">. </w:t>
      </w:r>
      <w:r w:rsidR="000643A9" w:rsidRPr="00024BC6">
        <w:rPr>
          <w:rFonts w:cstheme="minorHAnsi"/>
          <w:szCs w:val="22"/>
        </w:rPr>
        <w:t>This evidence base provides a</w:t>
      </w:r>
      <w:r w:rsidR="000C0982" w:rsidRPr="00024BC6">
        <w:rPr>
          <w:rFonts w:cstheme="minorHAnsi"/>
          <w:szCs w:val="22"/>
        </w:rPr>
        <w:t xml:space="preserve"> snapshot </w:t>
      </w:r>
      <w:r w:rsidR="005550E7" w:rsidRPr="00024BC6">
        <w:rPr>
          <w:rFonts w:cstheme="minorHAnsi"/>
          <w:szCs w:val="22"/>
        </w:rPr>
        <w:t>of</w:t>
      </w:r>
      <w:r w:rsidR="00882948" w:rsidRPr="00024BC6">
        <w:rPr>
          <w:rFonts w:cstheme="minorHAnsi"/>
          <w:szCs w:val="22"/>
        </w:rPr>
        <w:t xml:space="preserve"> contemporary literature </w:t>
      </w:r>
      <w:r w:rsidR="00160A52" w:rsidRPr="00024BC6">
        <w:rPr>
          <w:rFonts w:cstheme="minorHAnsi"/>
          <w:szCs w:val="22"/>
        </w:rPr>
        <w:t xml:space="preserve">which supports the </w:t>
      </w:r>
      <w:r w:rsidR="004B77B3" w:rsidRPr="00024BC6">
        <w:rPr>
          <w:rFonts w:cstheme="minorHAnsi"/>
          <w:szCs w:val="22"/>
        </w:rPr>
        <w:t xml:space="preserve">high impact </w:t>
      </w:r>
      <w:r w:rsidR="00030F1D" w:rsidRPr="00024BC6">
        <w:rPr>
          <w:rFonts w:cstheme="minorHAnsi"/>
          <w:szCs w:val="22"/>
        </w:rPr>
        <w:t xml:space="preserve">professional leadership </w:t>
      </w:r>
      <w:r w:rsidR="004B77B3" w:rsidRPr="00024BC6">
        <w:rPr>
          <w:rFonts w:cstheme="minorHAnsi"/>
          <w:szCs w:val="22"/>
        </w:rPr>
        <w:t>ha</w:t>
      </w:r>
      <w:r w:rsidR="005550E7" w:rsidRPr="00024BC6">
        <w:rPr>
          <w:rFonts w:cstheme="minorHAnsi"/>
          <w:szCs w:val="22"/>
        </w:rPr>
        <w:t>s</w:t>
      </w:r>
      <w:r w:rsidR="004B77B3" w:rsidRPr="00024BC6">
        <w:rPr>
          <w:rFonts w:cstheme="minorHAnsi"/>
          <w:szCs w:val="22"/>
        </w:rPr>
        <w:t xml:space="preserve"> on school improvement</w:t>
      </w:r>
      <w:r w:rsidR="000D1151" w:rsidRPr="00024BC6">
        <w:rPr>
          <w:rFonts w:cstheme="minorHAnsi"/>
          <w:szCs w:val="22"/>
        </w:rPr>
        <w:t>.</w:t>
      </w:r>
      <w:r w:rsidR="00030F1D" w:rsidRPr="00024BC6">
        <w:rPr>
          <w:rFonts w:cstheme="minorHAnsi"/>
          <w:szCs w:val="22"/>
        </w:rPr>
        <w:t xml:space="preserve"> </w:t>
      </w:r>
    </w:p>
    <w:p w14:paraId="0A096562" w14:textId="001FE433" w:rsidR="00A32F57" w:rsidRDefault="00A32F57" w:rsidP="00CE0951">
      <w:pPr>
        <w:rPr>
          <w:rFonts w:cstheme="minorHAnsi"/>
          <w:szCs w:val="22"/>
        </w:rPr>
      </w:pPr>
      <w:r w:rsidRPr="00E1444F">
        <w:rPr>
          <w:b/>
          <w:bCs/>
        </w:rPr>
        <w:t>Vision, values and culture</w:t>
      </w:r>
    </w:p>
    <w:p w14:paraId="7A1B24B8" w14:textId="77777777" w:rsidR="00036065" w:rsidRDefault="004828DF" w:rsidP="00CE0951">
      <w:pPr>
        <w:rPr>
          <w:rFonts w:cstheme="minorHAnsi"/>
          <w:szCs w:val="22"/>
        </w:rPr>
      </w:pPr>
      <w:r w:rsidRPr="00601802">
        <w:rPr>
          <w:rFonts w:cstheme="minorHAnsi"/>
          <w:szCs w:val="22"/>
        </w:rPr>
        <w:t>The alignment of school visions, values and goals is a core component with which school leaders build a positive school culture that sustains work towards improvements in student outcomes</w:t>
      </w:r>
      <w:r w:rsidR="0057442F">
        <w:rPr>
          <w:rFonts w:cstheme="minorHAnsi"/>
          <w:szCs w:val="22"/>
        </w:rPr>
        <w:t xml:space="preserve">. </w:t>
      </w:r>
      <w:r w:rsidR="00224DD1">
        <w:rPr>
          <w:rFonts w:cstheme="minorHAnsi"/>
          <w:szCs w:val="22"/>
        </w:rPr>
        <w:t xml:space="preserve"> </w:t>
      </w:r>
      <w:r w:rsidR="005408C1" w:rsidRPr="00601802">
        <w:rPr>
          <w:rFonts w:cstheme="minorHAnsi"/>
          <w:szCs w:val="22"/>
        </w:rPr>
        <w:t xml:space="preserve">A shared </w:t>
      </w:r>
      <w:r w:rsidR="00A60EBB" w:rsidRPr="00601802">
        <w:rPr>
          <w:rFonts w:cstheme="minorHAnsi"/>
          <w:szCs w:val="22"/>
        </w:rPr>
        <w:t xml:space="preserve">school vision, </w:t>
      </w:r>
      <w:r w:rsidR="00AF4441" w:rsidRPr="00601802">
        <w:rPr>
          <w:rFonts w:cstheme="minorHAnsi"/>
          <w:szCs w:val="22"/>
        </w:rPr>
        <w:t>shapes</w:t>
      </w:r>
      <w:r w:rsidR="00A60EBB" w:rsidRPr="00601802">
        <w:rPr>
          <w:rFonts w:cstheme="minorHAnsi"/>
          <w:szCs w:val="22"/>
        </w:rPr>
        <w:t xml:space="preserve"> </w:t>
      </w:r>
      <w:r w:rsidR="00AF74FE" w:rsidRPr="00601802">
        <w:rPr>
          <w:rFonts w:cstheme="minorHAnsi"/>
          <w:szCs w:val="22"/>
        </w:rPr>
        <w:t xml:space="preserve">both </w:t>
      </w:r>
      <w:r w:rsidR="00A60EBB" w:rsidRPr="00601802">
        <w:rPr>
          <w:rFonts w:cstheme="minorHAnsi"/>
          <w:szCs w:val="22"/>
        </w:rPr>
        <w:t xml:space="preserve">the educational and functional operations of </w:t>
      </w:r>
      <w:r w:rsidR="003C1193">
        <w:rPr>
          <w:rFonts w:cstheme="minorHAnsi"/>
          <w:szCs w:val="22"/>
        </w:rPr>
        <w:t>schools</w:t>
      </w:r>
      <w:r w:rsidR="00F35ED2">
        <w:rPr>
          <w:rFonts w:cstheme="minorHAnsi"/>
          <w:szCs w:val="22"/>
        </w:rPr>
        <w:t xml:space="preserve">. </w:t>
      </w:r>
      <w:r w:rsidR="00B10540">
        <w:rPr>
          <w:rFonts w:cstheme="minorHAnsi"/>
          <w:szCs w:val="22"/>
        </w:rPr>
        <w:t>S</w:t>
      </w:r>
      <w:r w:rsidR="00B10540" w:rsidRPr="00B10540">
        <w:rPr>
          <w:rFonts w:cstheme="minorHAnsi"/>
          <w:szCs w:val="22"/>
        </w:rPr>
        <w:t xml:space="preserve">uccessful education systems are those that promote leadership at all levels, encouraging teachers and principals, regardless of the formal positions they occupy, to lead innovation in </w:t>
      </w:r>
      <w:r w:rsidR="003F269C">
        <w:rPr>
          <w:rFonts w:cstheme="minorHAnsi"/>
          <w:szCs w:val="22"/>
        </w:rPr>
        <w:t>classroom</w:t>
      </w:r>
      <w:r w:rsidR="00F35ED2">
        <w:rPr>
          <w:rFonts w:cstheme="minorHAnsi"/>
          <w:szCs w:val="22"/>
        </w:rPr>
        <w:t xml:space="preserve">s, schools and across systems (Browning, 2018, </w:t>
      </w:r>
      <w:r w:rsidR="00F35ED2">
        <w:rPr>
          <w:rFonts w:cstheme="minorHAnsi"/>
          <w:noProof/>
          <w:szCs w:val="22"/>
        </w:rPr>
        <w:t xml:space="preserve">Day et al., 2016; </w:t>
      </w:r>
      <w:r w:rsidR="006C50D6">
        <w:rPr>
          <w:rFonts w:cstheme="minorHAnsi"/>
          <w:noProof/>
          <w:szCs w:val="22"/>
        </w:rPr>
        <w:t>Schleicher, 2015</w:t>
      </w:r>
      <w:r w:rsidR="00F35ED2">
        <w:rPr>
          <w:rFonts w:cstheme="minorHAnsi"/>
          <w:noProof/>
          <w:szCs w:val="22"/>
        </w:rPr>
        <w:t>)</w:t>
      </w:r>
      <w:r w:rsidR="000C6F42">
        <w:rPr>
          <w:rFonts w:cstheme="minorHAnsi"/>
          <w:szCs w:val="22"/>
        </w:rPr>
        <w:t xml:space="preserve">. </w:t>
      </w:r>
    </w:p>
    <w:p w14:paraId="5A6B5397" w14:textId="4081E133" w:rsidR="00CE0951" w:rsidRPr="00601802" w:rsidRDefault="00224DD1" w:rsidP="00CE0951">
      <w:pPr>
        <w:rPr>
          <w:rFonts w:cstheme="minorHAnsi"/>
          <w:szCs w:val="22"/>
        </w:rPr>
      </w:pPr>
      <w:r w:rsidRPr="00601802">
        <w:rPr>
          <w:rFonts w:cstheme="minorHAnsi"/>
          <w:szCs w:val="22"/>
        </w:rPr>
        <w:t>The capacity to develop and enact a shared vision in conjunction with stakeholders, including teachers, parents and students, is</w:t>
      </w:r>
      <w:r w:rsidRPr="00601802">
        <w:rPr>
          <w:rFonts w:eastAsia="Times" w:cstheme="minorHAnsi"/>
          <w:szCs w:val="22"/>
        </w:rPr>
        <w:t xml:space="preserve"> a significant characteristic of a successful school leade</w:t>
      </w:r>
      <w:r w:rsidR="00FD68E0">
        <w:rPr>
          <w:rFonts w:eastAsia="Times" w:cstheme="minorHAnsi"/>
          <w:szCs w:val="22"/>
        </w:rPr>
        <w:t>r.</w:t>
      </w:r>
      <w:r>
        <w:rPr>
          <w:rFonts w:eastAsia="Times" w:cstheme="minorHAnsi"/>
          <w:szCs w:val="22"/>
        </w:rPr>
        <w:t xml:space="preserve"> </w:t>
      </w:r>
      <w:r w:rsidR="00093045" w:rsidRPr="00601802">
        <w:rPr>
          <w:rFonts w:cstheme="minorHAnsi"/>
          <w:szCs w:val="22"/>
        </w:rPr>
        <w:t>Th</w:t>
      </w:r>
      <w:r w:rsidR="00E22016" w:rsidRPr="00601802">
        <w:rPr>
          <w:rFonts w:cstheme="minorHAnsi"/>
          <w:szCs w:val="22"/>
        </w:rPr>
        <w:t xml:space="preserve">e </w:t>
      </w:r>
      <w:r w:rsidR="00093045" w:rsidRPr="00601802">
        <w:rPr>
          <w:rFonts w:cstheme="minorHAnsi"/>
          <w:szCs w:val="22"/>
        </w:rPr>
        <w:t xml:space="preserve">development </w:t>
      </w:r>
      <w:r w:rsidR="00E22016" w:rsidRPr="00601802">
        <w:rPr>
          <w:rFonts w:cstheme="minorHAnsi"/>
          <w:szCs w:val="22"/>
        </w:rPr>
        <w:t xml:space="preserve">of </w:t>
      </w:r>
      <w:r w:rsidR="00B37F4C" w:rsidRPr="00601802">
        <w:rPr>
          <w:rFonts w:cstheme="minorHAnsi"/>
          <w:szCs w:val="22"/>
        </w:rPr>
        <w:t>shared</w:t>
      </w:r>
      <w:r w:rsidR="00093045" w:rsidRPr="00601802">
        <w:rPr>
          <w:rFonts w:cstheme="minorHAnsi"/>
          <w:szCs w:val="22"/>
        </w:rPr>
        <w:t xml:space="preserve"> vision</w:t>
      </w:r>
      <w:r w:rsidR="00B37F4C" w:rsidRPr="00601802">
        <w:rPr>
          <w:rFonts w:cstheme="minorHAnsi"/>
          <w:szCs w:val="22"/>
        </w:rPr>
        <w:t xml:space="preserve"> and values</w:t>
      </w:r>
      <w:r w:rsidR="00093045" w:rsidRPr="00601802">
        <w:rPr>
          <w:rFonts w:cstheme="minorHAnsi"/>
          <w:szCs w:val="22"/>
        </w:rPr>
        <w:t xml:space="preserve"> provides organisational direction, </w:t>
      </w:r>
      <w:r w:rsidR="000957E1" w:rsidRPr="00601802">
        <w:rPr>
          <w:rFonts w:cstheme="minorHAnsi"/>
          <w:szCs w:val="22"/>
        </w:rPr>
        <w:t xml:space="preserve">strengthens relationships </w:t>
      </w:r>
      <w:r w:rsidR="00093045" w:rsidRPr="00601802">
        <w:rPr>
          <w:rFonts w:cstheme="minorHAnsi"/>
          <w:szCs w:val="22"/>
        </w:rPr>
        <w:t>and can enhance the quality of teaching and learning</w:t>
      </w:r>
      <w:r w:rsidR="00D30DDB" w:rsidRPr="00601802">
        <w:rPr>
          <w:rFonts w:cstheme="minorHAnsi"/>
          <w:szCs w:val="22"/>
        </w:rPr>
        <w:t xml:space="preserve"> which is </w:t>
      </w:r>
      <w:r w:rsidR="0059707D">
        <w:rPr>
          <w:rFonts w:cstheme="minorHAnsi"/>
          <w:szCs w:val="22"/>
        </w:rPr>
        <w:t>central</w:t>
      </w:r>
      <w:r w:rsidR="00D30DDB" w:rsidRPr="00601802">
        <w:rPr>
          <w:rFonts w:cstheme="minorHAnsi"/>
          <w:szCs w:val="22"/>
        </w:rPr>
        <w:t xml:space="preserve"> to school improvement</w:t>
      </w:r>
      <w:r w:rsidR="0053553B" w:rsidRPr="00601802">
        <w:rPr>
          <w:rFonts w:cstheme="minorHAnsi"/>
          <w:szCs w:val="22"/>
        </w:rPr>
        <w:t xml:space="preserve"> </w:t>
      </w:r>
      <w:r w:rsidR="00CE0951">
        <w:rPr>
          <w:rFonts w:eastAsia="Times" w:cstheme="minorHAnsi"/>
          <w:szCs w:val="22"/>
        </w:rPr>
        <w:t>(</w:t>
      </w:r>
      <w:r w:rsidR="00CE0951" w:rsidRPr="00CB374A">
        <w:t>Day &amp; Sammons, 2013</w:t>
      </w:r>
      <w:r w:rsidR="00CE0951">
        <w:rPr>
          <w:rFonts w:eastAsia="Times" w:cstheme="minorHAnsi"/>
          <w:szCs w:val="22"/>
        </w:rPr>
        <w:t xml:space="preserve">; </w:t>
      </w:r>
      <w:r w:rsidR="00372E57" w:rsidRPr="00024BC6">
        <w:rPr>
          <w:rFonts w:cstheme="minorHAnsi"/>
          <w:szCs w:val="22"/>
        </w:rPr>
        <w:t>Hollingworth et al., 2018</w:t>
      </w:r>
      <w:r w:rsidR="00372E57">
        <w:rPr>
          <w:rFonts w:cstheme="minorHAnsi"/>
          <w:szCs w:val="22"/>
        </w:rPr>
        <w:t xml:space="preserve">; </w:t>
      </w:r>
      <w:r w:rsidR="00776ADD">
        <w:rPr>
          <w:rFonts w:eastAsia="Times" w:cstheme="minorHAnsi"/>
          <w:szCs w:val="22"/>
        </w:rPr>
        <w:t>Reynolds, 2016, Tuy</w:t>
      </w:r>
      <w:r w:rsidR="00FD68E0">
        <w:rPr>
          <w:rFonts w:eastAsia="Times" w:cstheme="minorHAnsi"/>
          <w:szCs w:val="22"/>
        </w:rPr>
        <w:t>tens &amp; Devos, 2017</w:t>
      </w:r>
      <w:r w:rsidR="00CE0951" w:rsidRPr="00601802">
        <w:rPr>
          <w:rFonts w:eastAsia="Times" w:cstheme="minorHAnsi"/>
          <w:szCs w:val="22"/>
        </w:rPr>
        <w:t>).</w:t>
      </w:r>
    </w:p>
    <w:p w14:paraId="40B85CD7" w14:textId="646233BE" w:rsidR="00A32F57" w:rsidRPr="00E1444F" w:rsidRDefault="00A32F57">
      <w:pPr>
        <w:rPr>
          <w:b/>
          <w:bCs/>
          <w:szCs w:val="22"/>
        </w:rPr>
      </w:pPr>
      <w:r w:rsidRPr="00E1444F">
        <w:rPr>
          <w:b/>
          <w:bCs/>
        </w:rPr>
        <w:t>Strategic resource management</w:t>
      </w:r>
    </w:p>
    <w:p w14:paraId="67019A9A" w14:textId="33862DFE" w:rsidR="00FD68E0" w:rsidRDefault="005120F9" w:rsidP="00432F6C">
      <w:pPr>
        <w:rPr>
          <w:rFonts w:cstheme="minorHAnsi"/>
          <w:iCs/>
          <w:szCs w:val="22"/>
          <w:lang w:val="en-AU"/>
        </w:rPr>
      </w:pPr>
      <w:r w:rsidRPr="00601802">
        <w:rPr>
          <w:rFonts w:cstheme="minorHAnsi"/>
          <w:szCs w:val="22"/>
        </w:rPr>
        <w:t xml:space="preserve">Professional leadership </w:t>
      </w:r>
      <w:r w:rsidR="00007D42" w:rsidRPr="00601802">
        <w:rPr>
          <w:rFonts w:cstheme="minorHAnsi"/>
          <w:szCs w:val="22"/>
        </w:rPr>
        <w:t>requires leaders to invest in strategic thinking, planning an</w:t>
      </w:r>
      <w:r w:rsidR="00861486" w:rsidRPr="00601802">
        <w:rPr>
          <w:rFonts w:cstheme="minorHAnsi"/>
          <w:szCs w:val="22"/>
        </w:rPr>
        <w:t xml:space="preserve">d </w:t>
      </w:r>
      <w:r w:rsidR="00007D42" w:rsidRPr="00601802">
        <w:rPr>
          <w:rFonts w:cstheme="minorHAnsi"/>
          <w:szCs w:val="22"/>
        </w:rPr>
        <w:t>resource</w:t>
      </w:r>
      <w:r w:rsidR="00007D42" w:rsidRPr="00024BC6">
        <w:rPr>
          <w:rFonts w:cstheme="minorHAnsi"/>
          <w:szCs w:val="22"/>
        </w:rPr>
        <w:t xml:space="preserve"> </w:t>
      </w:r>
      <w:r w:rsidR="00861486" w:rsidRPr="00024BC6">
        <w:rPr>
          <w:rFonts w:cstheme="minorHAnsi"/>
          <w:szCs w:val="22"/>
        </w:rPr>
        <w:t xml:space="preserve">management. </w:t>
      </w:r>
      <w:r w:rsidR="00A36DBC" w:rsidRPr="00024BC6">
        <w:rPr>
          <w:rFonts w:cstheme="minorHAnsi"/>
          <w:szCs w:val="22"/>
          <w:lang w:val="en-AU"/>
        </w:rPr>
        <w:t xml:space="preserve">The most effective way for school leaders to drive substantial improvement is through focusing on a small number of high-leverage initiatives they can achieve, pursuing them resolutely and </w:t>
      </w:r>
      <w:r w:rsidR="005E2EFD">
        <w:rPr>
          <w:rFonts w:cstheme="minorHAnsi"/>
          <w:szCs w:val="22"/>
          <w:lang w:val="en-AU"/>
        </w:rPr>
        <w:t xml:space="preserve">optimistically </w:t>
      </w:r>
      <w:r w:rsidR="00A36DBC" w:rsidRPr="00024BC6">
        <w:rPr>
          <w:rFonts w:cstheme="minorHAnsi"/>
          <w:szCs w:val="22"/>
          <w:lang w:val="en-AU"/>
        </w:rPr>
        <w:t>staying on message</w:t>
      </w:r>
      <w:r w:rsidR="00454247" w:rsidRPr="00024BC6">
        <w:rPr>
          <w:rFonts w:cstheme="minorHAnsi"/>
          <w:szCs w:val="22"/>
          <w:lang w:val="en-AU"/>
        </w:rPr>
        <w:t xml:space="preserve"> </w:t>
      </w:r>
      <w:r w:rsidR="00454247" w:rsidRPr="00024BC6">
        <w:rPr>
          <w:rFonts w:cstheme="minorHAnsi"/>
          <w:szCs w:val="22"/>
        </w:rPr>
        <w:t>(</w:t>
      </w:r>
      <w:r w:rsidR="00454247" w:rsidRPr="00024BC6">
        <w:rPr>
          <w:rFonts w:cstheme="minorHAnsi"/>
          <w:szCs w:val="22"/>
          <w:lang w:val="en-AU"/>
        </w:rPr>
        <w:t xml:space="preserve">Breakspear, 2017; Fullan, 2013; </w:t>
      </w:r>
      <w:r w:rsidR="007213CC">
        <w:rPr>
          <w:rFonts w:cstheme="minorHAnsi"/>
          <w:szCs w:val="22"/>
          <w:lang w:val="en-AU"/>
        </w:rPr>
        <w:t xml:space="preserve">DEECD, 2009). </w:t>
      </w:r>
      <w:r w:rsidR="002B4374" w:rsidRPr="00024BC6">
        <w:rPr>
          <w:rFonts w:cstheme="minorHAnsi"/>
          <w:iCs/>
          <w:szCs w:val="22"/>
          <w:lang w:val="en-AU"/>
        </w:rPr>
        <w:t>A litmus test for an effective school improvement plan lies in the number of goals and strategies included, with too many indicating a lack of focus</w:t>
      </w:r>
      <w:r w:rsidR="00454247" w:rsidRPr="00024BC6">
        <w:rPr>
          <w:rFonts w:cstheme="minorHAnsi"/>
          <w:iCs/>
          <w:szCs w:val="22"/>
          <w:lang w:val="en-AU"/>
        </w:rPr>
        <w:t xml:space="preserve"> (Mausbach &amp; Morrison 2016)</w:t>
      </w:r>
      <w:r w:rsidR="00DB163E" w:rsidRPr="00024BC6">
        <w:rPr>
          <w:rFonts w:cstheme="minorHAnsi"/>
          <w:iCs/>
          <w:szCs w:val="22"/>
          <w:lang w:val="en-AU"/>
        </w:rPr>
        <w:t>.</w:t>
      </w:r>
    </w:p>
    <w:p w14:paraId="4F46D735" w14:textId="7B59BB27" w:rsidR="004400CF" w:rsidRDefault="00CE41E0" w:rsidP="00432F6C">
      <w:pPr>
        <w:spacing w:before="120"/>
        <w:rPr>
          <w:rFonts w:cstheme="minorHAnsi"/>
          <w:iCs/>
          <w:szCs w:val="22"/>
          <w:lang w:val="en-AU"/>
        </w:rPr>
      </w:pPr>
      <w:r>
        <w:t xml:space="preserve">Leaders </w:t>
      </w:r>
      <w:r w:rsidR="007B620F">
        <w:t>who</w:t>
      </w:r>
      <w:r>
        <w:t xml:space="preserve"> s</w:t>
      </w:r>
      <w:r w:rsidR="00DF3575">
        <w:t>trategic</w:t>
      </w:r>
      <w:r w:rsidR="007B620F">
        <w:t>ally manage</w:t>
      </w:r>
      <w:r w:rsidR="00DF3575">
        <w:t xml:space="preserve"> resource</w:t>
      </w:r>
      <w:r w:rsidR="007B620F">
        <w:t>s</w:t>
      </w:r>
      <w:r w:rsidR="00DF3575">
        <w:t xml:space="preserve"> </w:t>
      </w:r>
      <w:r w:rsidR="00DF3575" w:rsidRPr="00CB374A">
        <w:t xml:space="preserve">recruit the expertise required to achieve student learning goals and develop the school timetable to reflect </w:t>
      </w:r>
      <w:r w:rsidR="00BE7986">
        <w:t>pedagogical</w:t>
      </w:r>
      <w:r w:rsidR="00BE7986" w:rsidRPr="00CB374A">
        <w:t xml:space="preserve"> </w:t>
      </w:r>
      <w:r w:rsidR="00DF3575" w:rsidRPr="00CB374A">
        <w:t xml:space="preserve">and professional learning priorities. </w:t>
      </w:r>
      <w:r w:rsidR="00261382">
        <w:t xml:space="preserve">They </w:t>
      </w:r>
      <w:r w:rsidR="004400CF" w:rsidRPr="004400CF">
        <w:rPr>
          <w:rFonts w:cstheme="minorHAnsi"/>
          <w:iCs/>
          <w:szCs w:val="22"/>
          <w:lang w:val="en-AU"/>
        </w:rPr>
        <w:t xml:space="preserve">secure and allocate resources to pedagogical priorities, as opposed to non-priority issues </w:t>
      </w:r>
      <w:r w:rsidR="00432F6C">
        <w:rPr>
          <w:rFonts w:cstheme="minorHAnsi"/>
          <w:iCs/>
          <w:szCs w:val="22"/>
          <w:lang w:val="en-AU"/>
        </w:rPr>
        <w:t xml:space="preserve">and </w:t>
      </w:r>
      <w:r w:rsidR="004400CF" w:rsidRPr="004400CF">
        <w:rPr>
          <w:rFonts w:cstheme="minorHAnsi"/>
          <w:iCs/>
          <w:szCs w:val="22"/>
          <w:lang w:val="en-AU"/>
        </w:rPr>
        <w:t>ensur</w:t>
      </w:r>
      <w:r w:rsidR="00432F6C">
        <w:rPr>
          <w:rFonts w:cstheme="minorHAnsi"/>
          <w:iCs/>
          <w:szCs w:val="22"/>
          <w:lang w:val="en-AU"/>
        </w:rPr>
        <w:t>e</w:t>
      </w:r>
      <w:r w:rsidR="004400CF" w:rsidRPr="004400CF">
        <w:rPr>
          <w:rFonts w:cstheme="minorHAnsi"/>
          <w:iCs/>
          <w:szCs w:val="22"/>
          <w:lang w:val="en-AU"/>
        </w:rPr>
        <w:t xml:space="preserve"> that teachers have the necessary resources and development opportunities to teach their classes (Marzano et al</w:t>
      </w:r>
      <w:r w:rsidR="008D56B5">
        <w:rPr>
          <w:rFonts w:cstheme="minorHAnsi"/>
          <w:iCs/>
          <w:szCs w:val="22"/>
          <w:lang w:val="en-AU"/>
        </w:rPr>
        <w:t>.</w:t>
      </w:r>
      <w:r w:rsidR="004400CF" w:rsidRPr="004400CF">
        <w:rPr>
          <w:rFonts w:cstheme="minorHAnsi"/>
          <w:iCs/>
          <w:szCs w:val="22"/>
          <w:lang w:val="en-AU"/>
        </w:rPr>
        <w:t>, 2005</w:t>
      </w:r>
      <w:r w:rsidR="00432F6C">
        <w:rPr>
          <w:rFonts w:cstheme="minorHAnsi"/>
          <w:iCs/>
          <w:szCs w:val="22"/>
          <w:lang w:val="en-AU"/>
        </w:rPr>
        <w:t xml:space="preserve">; </w:t>
      </w:r>
      <w:r w:rsidR="00432F6C" w:rsidRPr="00CB374A">
        <w:t>Robinson et al</w:t>
      </w:r>
      <w:r w:rsidR="008D56B5">
        <w:t>.</w:t>
      </w:r>
      <w:r w:rsidR="00432F6C" w:rsidRPr="00CB374A">
        <w:t>, 2009</w:t>
      </w:r>
      <w:r w:rsidR="004400CF" w:rsidRPr="004400CF">
        <w:rPr>
          <w:rFonts w:cstheme="minorHAnsi"/>
          <w:iCs/>
          <w:szCs w:val="22"/>
          <w:lang w:val="en-AU"/>
        </w:rPr>
        <w:t xml:space="preserve">). </w:t>
      </w:r>
    </w:p>
    <w:p w14:paraId="19E138DB" w14:textId="35B61EAC" w:rsidR="00A32F57" w:rsidRPr="00E1444F" w:rsidRDefault="00A32F57" w:rsidP="00E1444F">
      <w:pPr>
        <w:rPr>
          <w:b/>
          <w:bCs/>
        </w:rPr>
      </w:pPr>
      <w:r w:rsidRPr="00E1444F">
        <w:rPr>
          <w:b/>
          <w:bCs/>
        </w:rPr>
        <w:t>Building leadership teams</w:t>
      </w:r>
    </w:p>
    <w:p w14:paraId="419E5ED5" w14:textId="2F69D6A3" w:rsidR="00036065" w:rsidRDefault="00BD7396" w:rsidP="00432F6C">
      <w:pPr>
        <w:rPr>
          <w:rFonts w:cstheme="minorHAnsi"/>
          <w:szCs w:val="22"/>
        </w:rPr>
      </w:pPr>
      <w:r>
        <w:rPr>
          <w:rFonts w:cstheme="minorHAnsi"/>
          <w:szCs w:val="22"/>
        </w:rPr>
        <w:t>Building leadership teams through d</w:t>
      </w:r>
      <w:r w:rsidR="00244732" w:rsidRPr="00024BC6">
        <w:rPr>
          <w:rFonts w:cstheme="minorHAnsi"/>
          <w:szCs w:val="22"/>
        </w:rPr>
        <w:t>istributed leadership is widely acknowledged as an effective approach for</w:t>
      </w:r>
      <w:r w:rsidR="00672FC0" w:rsidRPr="00024BC6">
        <w:rPr>
          <w:rFonts w:cstheme="minorHAnsi"/>
          <w:szCs w:val="22"/>
        </w:rPr>
        <w:t xml:space="preserve"> implementing</w:t>
      </w:r>
      <w:r w:rsidR="00244732" w:rsidRPr="00024BC6">
        <w:rPr>
          <w:rFonts w:cstheme="minorHAnsi"/>
          <w:szCs w:val="22"/>
        </w:rPr>
        <w:t xml:space="preserve"> school improvement </w:t>
      </w:r>
      <w:r w:rsidR="00672FC0" w:rsidRPr="00024BC6">
        <w:rPr>
          <w:rFonts w:cstheme="minorHAnsi"/>
          <w:szCs w:val="22"/>
        </w:rPr>
        <w:t>plans</w:t>
      </w:r>
      <w:r w:rsidR="008000DA" w:rsidRPr="00024BC6">
        <w:rPr>
          <w:rFonts w:cstheme="minorHAnsi"/>
          <w:szCs w:val="22"/>
        </w:rPr>
        <w:t xml:space="preserve">. </w:t>
      </w:r>
      <w:r w:rsidR="00271987" w:rsidRPr="00024BC6">
        <w:rPr>
          <w:rFonts w:cstheme="minorHAnsi"/>
          <w:szCs w:val="22"/>
        </w:rPr>
        <w:t xml:space="preserve">School leaders play a central role in </w:t>
      </w:r>
      <w:r w:rsidR="006E2175">
        <w:rPr>
          <w:rFonts w:cstheme="minorHAnsi"/>
          <w:szCs w:val="22"/>
        </w:rPr>
        <w:t>establishing</w:t>
      </w:r>
      <w:r w:rsidR="00271987" w:rsidRPr="00024BC6">
        <w:rPr>
          <w:rFonts w:cstheme="minorHAnsi"/>
          <w:szCs w:val="22"/>
        </w:rPr>
        <w:t xml:space="preserve"> distributed approaches to leadership</w:t>
      </w:r>
      <w:r w:rsidR="0018383E">
        <w:rPr>
          <w:rFonts w:cstheme="minorHAnsi"/>
          <w:szCs w:val="22"/>
        </w:rPr>
        <w:t xml:space="preserve"> and developing m</w:t>
      </w:r>
      <w:r w:rsidR="0018383E" w:rsidRPr="00024BC6">
        <w:rPr>
          <w:rFonts w:cstheme="minorHAnsi"/>
          <w:szCs w:val="22"/>
        </w:rPr>
        <w:t xml:space="preserve">iddle leaders </w:t>
      </w:r>
      <w:r w:rsidR="009B721A">
        <w:rPr>
          <w:rFonts w:cstheme="minorHAnsi"/>
          <w:szCs w:val="22"/>
        </w:rPr>
        <w:t xml:space="preserve">who </w:t>
      </w:r>
      <w:r w:rsidR="0018383E" w:rsidRPr="00024BC6">
        <w:rPr>
          <w:rFonts w:cstheme="minorHAnsi"/>
          <w:szCs w:val="22"/>
        </w:rPr>
        <w:t xml:space="preserve">can offer valuable insights into implementation challenges and </w:t>
      </w:r>
      <w:r w:rsidR="00751BD5">
        <w:rPr>
          <w:rFonts w:cstheme="minorHAnsi"/>
          <w:szCs w:val="22"/>
        </w:rPr>
        <w:t>sustain</w:t>
      </w:r>
      <w:r w:rsidR="00271987" w:rsidRPr="00024BC6">
        <w:rPr>
          <w:rFonts w:cstheme="minorHAnsi"/>
          <w:szCs w:val="22"/>
        </w:rPr>
        <w:t xml:space="preserve"> ongoing improvement</w:t>
      </w:r>
      <w:r w:rsidR="00DB4382">
        <w:rPr>
          <w:rFonts w:cstheme="minorHAnsi"/>
          <w:szCs w:val="22"/>
        </w:rPr>
        <w:t xml:space="preserve">. </w:t>
      </w:r>
      <w:r w:rsidR="00B038CC">
        <w:rPr>
          <w:rFonts w:cstheme="minorHAnsi"/>
          <w:szCs w:val="22"/>
        </w:rPr>
        <w:t xml:space="preserve">Distributed leadership </w:t>
      </w:r>
      <w:r w:rsidR="006916FF">
        <w:rPr>
          <w:rFonts w:cstheme="minorHAnsi"/>
          <w:szCs w:val="22"/>
        </w:rPr>
        <w:t xml:space="preserve">also has the additional indirect benefit of supporting </w:t>
      </w:r>
      <w:r w:rsidR="00E37B12">
        <w:rPr>
          <w:rFonts w:cstheme="minorHAnsi"/>
          <w:szCs w:val="22"/>
        </w:rPr>
        <w:t>principal wellbeing</w:t>
      </w:r>
      <w:r w:rsidR="00DB4382">
        <w:rPr>
          <w:rFonts w:cstheme="minorHAnsi"/>
          <w:szCs w:val="22"/>
        </w:rPr>
        <w:t xml:space="preserve"> </w:t>
      </w:r>
      <w:r w:rsidR="00DB4382" w:rsidRPr="00024BC6">
        <w:rPr>
          <w:rFonts w:cstheme="minorHAnsi"/>
          <w:noProof/>
          <w:szCs w:val="22"/>
        </w:rPr>
        <w:t>(</w:t>
      </w:r>
      <w:r w:rsidR="00DB4382">
        <w:rPr>
          <w:rFonts w:cstheme="minorHAnsi"/>
          <w:noProof/>
          <w:szCs w:val="22"/>
        </w:rPr>
        <w:t xml:space="preserve">Leithwood, 2016; </w:t>
      </w:r>
      <w:r w:rsidR="00DB4382">
        <w:rPr>
          <w:rFonts w:cstheme="minorHAnsi"/>
          <w:szCs w:val="22"/>
        </w:rPr>
        <w:t xml:space="preserve">Marzano et al., 2005; </w:t>
      </w:r>
      <w:r w:rsidR="00B424C6">
        <w:rPr>
          <w:rFonts w:cstheme="minorHAnsi"/>
          <w:szCs w:val="22"/>
        </w:rPr>
        <w:t xml:space="preserve">Riley, 2017; </w:t>
      </w:r>
      <w:r w:rsidR="00DB4382" w:rsidRPr="00024BC6">
        <w:rPr>
          <w:rFonts w:cstheme="minorHAnsi"/>
          <w:noProof/>
          <w:szCs w:val="22"/>
        </w:rPr>
        <w:t>Sigurðardóttir &amp; Sigþórsson, 2016)</w:t>
      </w:r>
      <w:r w:rsidR="00DB4382" w:rsidRPr="00024BC6">
        <w:rPr>
          <w:rFonts w:cstheme="minorHAnsi"/>
          <w:szCs w:val="22"/>
        </w:rPr>
        <w:t xml:space="preserve">. </w:t>
      </w:r>
      <w:r w:rsidR="00B038CC">
        <w:rPr>
          <w:rFonts w:cstheme="minorHAnsi"/>
          <w:szCs w:val="22"/>
        </w:rPr>
        <w:t xml:space="preserve"> </w:t>
      </w:r>
    </w:p>
    <w:p w14:paraId="12DAE86B" w14:textId="7E5C9A74" w:rsidR="00751E83" w:rsidRDefault="00EF362E" w:rsidP="00432F6C">
      <w:pPr>
        <w:rPr>
          <w:rFonts w:cstheme="minorHAnsi"/>
          <w:szCs w:val="22"/>
        </w:rPr>
      </w:pPr>
      <w:r w:rsidRPr="00EF362E">
        <w:rPr>
          <w:rFonts w:cstheme="minorHAnsi"/>
          <w:szCs w:val="22"/>
        </w:rPr>
        <w:t xml:space="preserve">Expert teachers play a key role in supporting other teachers to improve their practice </w:t>
      </w:r>
      <w:r w:rsidR="0021463A">
        <w:rPr>
          <w:rFonts w:cstheme="minorHAnsi"/>
          <w:szCs w:val="22"/>
        </w:rPr>
        <w:t>as p</w:t>
      </w:r>
      <w:r w:rsidRPr="00EF362E">
        <w:rPr>
          <w:rFonts w:cstheme="minorHAnsi"/>
          <w:szCs w:val="22"/>
        </w:rPr>
        <w:t xml:space="preserve">eers can have large impacts on shifting behaviours and teachers </w:t>
      </w:r>
      <w:r w:rsidR="007C0723">
        <w:rPr>
          <w:rFonts w:cstheme="minorHAnsi"/>
          <w:szCs w:val="22"/>
        </w:rPr>
        <w:t>such as</w:t>
      </w:r>
      <w:r w:rsidR="007C0723" w:rsidRPr="00EF362E">
        <w:rPr>
          <w:rFonts w:cstheme="minorHAnsi"/>
          <w:szCs w:val="22"/>
        </w:rPr>
        <w:t xml:space="preserve"> </w:t>
      </w:r>
      <w:r w:rsidRPr="00EF362E">
        <w:rPr>
          <w:rFonts w:cstheme="minorHAnsi"/>
          <w:szCs w:val="22"/>
        </w:rPr>
        <w:t xml:space="preserve">learning from other teachers (Walker et al. 2019; Goss &amp; Sonnemann, 2020). </w:t>
      </w:r>
      <w:r w:rsidR="00862076" w:rsidRPr="00024BC6">
        <w:rPr>
          <w:rFonts w:cstheme="minorHAnsi"/>
          <w:szCs w:val="22"/>
        </w:rPr>
        <w:t>T</w:t>
      </w:r>
      <w:r w:rsidR="00014316" w:rsidRPr="00024BC6">
        <w:rPr>
          <w:rFonts w:cstheme="minorHAnsi"/>
          <w:szCs w:val="22"/>
        </w:rPr>
        <w:t xml:space="preserve">eacher leadership </w:t>
      </w:r>
      <w:r w:rsidR="00862076" w:rsidRPr="00024BC6">
        <w:rPr>
          <w:rFonts w:cstheme="minorHAnsi"/>
          <w:szCs w:val="22"/>
        </w:rPr>
        <w:t>i</w:t>
      </w:r>
      <w:r w:rsidR="00963429">
        <w:rPr>
          <w:rFonts w:cstheme="minorHAnsi"/>
          <w:szCs w:val="22"/>
        </w:rPr>
        <w:t>ncreases engagement in school improvement activit</w:t>
      </w:r>
      <w:r w:rsidR="00222AFD">
        <w:rPr>
          <w:rFonts w:cstheme="minorHAnsi"/>
          <w:szCs w:val="22"/>
        </w:rPr>
        <w:t>ies</w:t>
      </w:r>
      <w:r w:rsidR="00B6288F">
        <w:rPr>
          <w:rFonts w:cstheme="minorHAnsi"/>
          <w:szCs w:val="22"/>
        </w:rPr>
        <w:t xml:space="preserve"> as it encourages</w:t>
      </w:r>
      <w:r w:rsidR="00724A58" w:rsidRPr="00024BC6">
        <w:rPr>
          <w:rFonts w:cstheme="minorHAnsi"/>
          <w:szCs w:val="22"/>
        </w:rPr>
        <w:t xml:space="preserve"> teacher</w:t>
      </w:r>
      <w:r w:rsidR="00B6288F">
        <w:rPr>
          <w:rFonts w:cstheme="minorHAnsi"/>
          <w:szCs w:val="22"/>
        </w:rPr>
        <w:t xml:space="preserve"> ownership and </w:t>
      </w:r>
      <w:r w:rsidR="00183F84" w:rsidRPr="00024BC6">
        <w:rPr>
          <w:rFonts w:cstheme="minorHAnsi"/>
          <w:szCs w:val="22"/>
        </w:rPr>
        <w:t>greater communication across the schoo</w:t>
      </w:r>
      <w:r w:rsidR="00105A8A" w:rsidRPr="00024BC6">
        <w:rPr>
          <w:rFonts w:cstheme="minorHAnsi"/>
          <w:szCs w:val="22"/>
        </w:rPr>
        <w:t>l</w:t>
      </w:r>
      <w:r w:rsidR="008000DA" w:rsidRPr="00024BC6">
        <w:rPr>
          <w:rFonts w:cstheme="minorHAnsi"/>
          <w:szCs w:val="22"/>
        </w:rPr>
        <w:t xml:space="preserve"> </w:t>
      </w:r>
      <w:r w:rsidR="008000DA" w:rsidRPr="00024BC6">
        <w:rPr>
          <w:rFonts w:cstheme="minorHAnsi"/>
          <w:noProof/>
          <w:szCs w:val="22"/>
        </w:rPr>
        <w:t>(</w:t>
      </w:r>
      <w:r w:rsidR="003B6BCF">
        <w:rPr>
          <w:rFonts w:cstheme="minorHAnsi"/>
          <w:noProof/>
          <w:szCs w:val="22"/>
        </w:rPr>
        <w:t>Bauman</w:t>
      </w:r>
      <w:r w:rsidR="008A23A2">
        <w:rPr>
          <w:rFonts w:cstheme="minorHAnsi"/>
          <w:noProof/>
          <w:szCs w:val="22"/>
        </w:rPr>
        <w:t>, 2015</w:t>
      </w:r>
      <w:r w:rsidR="008000DA" w:rsidRPr="00024BC6">
        <w:rPr>
          <w:rFonts w:cstheme="minorHAnsi"/>
          <w:szCs w:val="22"/>
        </w:rPr>
        <w:t>;</w:t>
      </w:r>
      <w:r w:rsidR="00B227FE" w:rsidRPr="00024BC6">
        <w:rPr>
          <w:rFonts w:cstheme="minorHAnsi"/>
          <w:szCs w:val="22"/>
        </w:rPr>
        <w:t xml:space="preserve"> </w:t>
      </w:r>
      <w:r w:rsidR="008000DA" w:rsidRPr="00024BC6">
        <w:rPr>
          <w:rFonts w:cstheme="minorHAnsi"/>
          <w:noProof/>
          <w:szCs w:val="22"/>
        </w:rPr>
        <w:t>Sebastian</w:t>
      </w:r>
      <w:r w:rsidR="00B227FE" w:rsidRPr="00024BC6">
        <w:rPr>
          <w:rFonts w:cstheme="minorHAnsi"/>
          <w:noProof/>
          <w:szCs w:val="22"/>
        </w:rPr>
        <w:t xml:space="preserve"> et al., </w:t>
      </w:r>
      <w:r w:rsidR="008000DA" w:rsidRPr="00024BC6">
        <w:rPr>
          <w:rFonts w:cstheme="minorHAnsi"/>
          <w:noProof/>
          <w:szCs w:val="22"/>
        </w:rPr>
        <w:t>2017;</w:t>
      </w:r>
      <w:r w:rsidR="00B227FE" w:rsidRPr="00024BC6">
        <w:rPr>
          <w:rFonts w:cstheme="minorHAnsi"/>
          <w:noProof/>
          <w:szCs w:val="22"/>
        </w:rPr>
        <w:t xml:space="preserve"> </w:t>
      </w:r>
      <w:r w:rsidR="008000DA" w:rsidRPr="00024BC6">
        <w:rPr>
          <w:rFonts w:cstheme="minorHAnsi"/>
          <w:noProof/>
          <w:szCs w:val="22"/>
        </w:rPr>
        <w:t>Wieczorek &amp; Lear, 2018)</w:t>
      </w:r>
      <w:r w:rsidR="008000DA" w:rsidRPr="00024BC6">
        <w:rPr>
          <w:rFonts w:cstheme="minorHAnsi"/>
          <w:szCs w:val="22"/>
        </w:rPr>
        <w:t>.</w:t>
      </w:r>
    </w:p>
    <w:p w14:paraId="26C08478" w14:textId="47DE0083" w:rsidR="00A32F57" w:rsidRPr="00E1444F" w:rsidRDefault="00A32F57">
      <w:pPr>
        <w:rPr>
          <w:b/>
          <w:bCs/>
          <w:szCs w:val="22"/>
        </w:rPr>
      </w:pPr>
      <w:r w:rsidRPr="00E1444F">
        <w:rPr>
          <w:b/>
          <w:bCs/>
        </w:rPr>
        <w:lastRenderedPageBreak/>
        <w:t>Instructional and shared leadership</w:t>
      </w:r>
    </w:p>
    <w:p w14:paraId="24E4CF4D" w14:textId="63D27356" w:rsidR="004E736F" w:rsidRDefault="0090797E" w:rsidP="00432F6C">
      <w:pPr>
        <w:rPr>
          <w:rFonts w:cstheme="minorHAnsi"/>
          <w:szCs w:val="22"/>
        </w:rPr>
      </w:pPr>
      <w:r>
        <w:rPr>
          <w:rFonts w:cstheme="minorHAnsi"/>
          <w:szCs w:val="22"/>
        </w:rPr>
        <w:t>Strong</w:t>
      </w:r>
      <w:r w:rsidR="00DC79FD" w:rsidRPr="00024BC6">
        <w:rPr>
          <w:rFonts w:cstheme="minorHAnsi"/>
          <w:szCs w:val="22"/>
        </w:rPr>
        <w:t xml:space="preserve"> leaders </w:t>
      </w:r>
      <w:r w:rsidR="008F60B1" w:rsidRPr="00024BC6">
        <w:rPr>
          <w:rFonts w:cstheme="minorHAnsi"/>
          <w:szCs w:val="22"/>
        </w:rPr>
        <w:t>understand</w:t>
      </w:r>
      <w:r w:rsidR="00751E83" w:rsidRPr="00024BC6">
        <w:rPr>
          <w:rFonts w:cstheme="minorHAnsi"/>
          <w:szCs w:val="22"/>
        </w:rPr>
        <w:t xml:space="preserve"> </w:t>
      </w:r>
      <w:r w:rsidR="00A47AD9" w:rsidRPr="00024BC6">
        <w:rPr>
          <w:rFonts w:cstheme="minorHAnsi"/>
          <w:szCs w:val="22"/>
        </w:rPr>
        <w:t xml:space="preserve">their </w:t>
      </w:r>
      <w:r w:rsidR="00890271">
        <w:rPr>
          <w:rFonts w:cstheme="minorHAnsi"/>
          <w:szCs w:val="22"/>
        </w:rPr>
        <w:t xml:space="preserve">explicit </w:t>
      </w:r>
      <w:r w:rsidR="00A47AD9" w:rsidRPr="00024BC6">
        <w:rPr>
          <w:rFonts w:cstheme="minorHAnsi"/>
          <w:szCs w:val="22"/>
        </w:rPr>
        <w:t>role</w:t>
      </w:r>
      <w:r w:rsidR="00C86D8C">
        <w:rPr>
          <w:rFonts w:cstheme="minorHAnsi"/>
          <w:szCs w:val="22"/>
        </w:rPr>
        <w:t xml:space="preserve"> </w:t>
      </w:r>
      <w:r w:rsidR="00C86D8C" w:rsidRPr="00024BC6">
        <w:rPr>
          <w:rFonts w:cstheme="minorHAnsi"/>
          <w:szCs w:val="22"/>
        </w:rPr>
        <w:t>as instructional leaders</w:t>
      </w:r>
      <w:r w:rsidR="00A47AD9" w:rsidRPr="00024BC6">
        <w:rPr>
          <w:rFonts w:cstheme="minorHAnsi"/>
          <w:szCs w:val="22"/>
        </w:rPr>
        <w:t xml:space="preserve"> in monitoring </w:t>
      </w:r>
      <w:r w:rsidR="003F79AA">
        <w:rPr>
          <w:rFonts w:cstheme="minorHAnsi"/>
          <w:szCs w:val="22"/>
        </w:rPr>
        <w:t xml:space="preserve">and improving </w:t>
      </w:r>
      <w:r w:rsidR="00751E83" w:rsidRPr="00024BC6">
        <w:rPr>
          <w:rFonts w:cstheme="minorHAnsi"/>
          <w:szCs w:val="22"/>
        </w:rPr>
        <w:t xml:space="preserve">teaching </w:t>
      </w:r>
      <w:r w:rsidR="00066170">
        <w:rPr>
          <w:rFonts w:cstheme="minorHAnsi"/>
          <w:szCs w:val="22"/>
        </w:rPr>
        <w:t>practice</w:t>
      </w:r>
      <w:r w:rsidR="00751E83" w:rsidRPr="00024BC6">
        <w:rPr>
          <w:rFonts w:cstheme="minorHAnsi"/>
          <w:szCs w:val="22"/>
        </w:rPr>
        <w:t xml:space="preserve"> </w:t>
      </w:r>
      <w:r w:rsidR="00066170">
        <w:rPr>
          <w:rFonts w:cstheme="minorHAnsi"/>
          <w:szCs w:val="22"/>
        </w:rPr>
        <w:t>to impact student outcomes</w:t>
      </w:r>
      <w:r w:rsidR="00425F42">
        <w:rPr>
          <w:rFonts w:cstheme="minorHAnsi"/>
          <w:szCs w:val="22"/>
        </w:rPr>
        <w:t xml:space="preserve">. </w:t>
      </w:r>
      <w:r>
        <w:rPr>
          <w:rFonts w:cstheme="minorHAnsi"/>
          <w:szCs w:val="22"/>
        </w:rPr>
        <w:t xml:space="preserve">They </w:t>
      </w:r>
      <w:r w:rsidR="00425F42" w:rsidRPr="00425F42">
        <w:rPr>
          <w:rFonts w:cstheme="minorHAnsi"/>
          <w:szCs w:val="22"/>
          <w:lang w:val="en-AU"/>
        </w:rPr>
        <w:t xml:space="preserve">know what effective </w:t>
      </w:r>
      <w:r w:rsidR="007C0723">
        <w:rPr>
          <w:rFonts w:cstheme="minorHAnsi"/>
          <w:szCs w:val="22"/>
          <w:lang w:val="en-AU"/>
        </w:rPr>
        <w:t>pedagogical</w:t>
      </w:r>
      <w:r w:rsidR="00425F42" w:rsidRPr="00425F42">
        <w:rPr>
          <w:rFonts w:cstheme="minorHAnsi"/>
          <w:szCs w:val="22"/>
          <w:lang w:val="en-AU"/>
        </w:rPr>
        <w:t xml:space="preserve">, curricular and assessment practices look like </w:t>
      </w:r>
      <w:r w:rsidR="00965810">
        <w:rPr>
          <w:rFonts w:cstheme="minorHAnsi"/>
          <w:szCs w:val="22"/>
          <w:lang w:val="en-AU"/>
        </w:rPr>
        <w:t>and</w:t>
      </w:r>
      <w:r w:rsidR="00425F42" w:rsidRPr="00425F42">
        <w:rPr>
          <w:rFonts w:cstheme="minorHAnsi"/>
          <w:szCs w:val="22"/>
          <w:lang w:val="en-AU"/>
        </w:rPr>
        <w:t xml:space="preserve"> keep themselves and their staff informed of current research (</w:t>
      </w:r>
      <w:r w:rsidR="00965810" w:rsidRPr="00024BC6">
        <w:rPr>
          <w:rFonts w:cstheme="minorHAnsi"/>
          <w:szCs w:val="22"/>
        </w:rPr>
        <w:t>Karagiorgi et al., 2018</w:t>
      </w:r>
      <w:r w:rsidR="00965810">
        <w:rPr>
          <w:rFonts w:cstheme="minorHAnsi"/>
          <w:szCs w:val="22"/>
        </w:rPr>
        <w:t xml:space="preserve">; </w:t>
      </w:r>
      <w:r w:rsidR="00425F42" w:rsidRPr="00425F42">
        <w:rPr>
          <w:rFonts w:cstheme="minorHAnsi"/>
          <w:szCs w:val="22"/>
          <w:lang w:val="en-AU"/>
        </w:rPr>
        <w:t>Marzano et al</w:t>
      </w:r>
      <w:r w:rsidR="008D56B5">
        <w:rPr>
          <w:rFonts w:cstheme="minorHAnsi"/>
          <w:szCs w:val="22"/>
          <w:lang w:val="en-AU"/>
        </w:rPr>
        <w:t>.</w:t>
      </w:r>
      <w:r w:rsidR="00425F42" w:rsidRPr="00425F42">
        <w:rPr>
          <w:rFonts w:cstheme="minorHAnsi"/>
          <w:szCs w:val="22"/>
          <w:lang w:val="en-AU"/>
        </w:rPr>
        <w:t>, 2005)</w:t>
      </w:r>
      <w:r w:rsidR="00391093" w:rsidRPr="00024BC6">
        <w:rPr>
          <w:rFonts w:cstheme="minorHAnsi"/>
          <w:szCs w:val="22"/>
        </w:rPr>
        <w:t xml:space="preserve">. </w:t>
      </w:r>
      <w:r w:rsidR="002C6923">
        <w:rPr>
          <w:rFonts w:eastAsia="Times New Roman"/>
          <w:color w:val="000000"/>
        </w:rPr>
        <w:t xml:space="preserve">A Victorian study of effective </w:t>
      </w:r>
      <w:r w:rsidR="007C0723">
        <w:rPr>
          <w:rFonts w:eastAsia="Times New Roman"/>
          <w:color w:val="000000"/>
        </w:rPr>
        <w:t xml:space="preserve">school leaders </w:t>
      </w:r>
      <w:r w:rsidR="002C6923">
        <w:rPr>
          <w:rFonts w:eastAsia="Times New Roman"/>
          <w:color w:val="000000"/>
        </w:rPr>
        <w:t>found that they can raise student learning outcomes by as much as two months in a year (</w:t>
      </w:r>
      <w:r w:rsidR="00B0246F">
        <w:rPr>
          <w:rFonts w:eastAsia="Times New Roman"/>
          <w:color w:val="000000"/>
        </w:rPr>
        <w:t xml:space="preserve">Helal &amp; Coelli, 2016). </w:t>
      </w:r>
      <w:r w:rsidR="00B16952" w:rsidRPr="00B16952">
        <w:rPr>
          <w:rFonts w:cstheme="minorHAnsi"/>
          <w:szCs w:val="22"/>
          <w:lang w:val="en-AU"/>
        </w:rPr>
        <w:t xml:space="preserve">Effective leaders observe and discuss teaching and learning with staff, including achievement standards, students’ results, choice of </w:t>
      </w:r>
      <w:r w:rsidR="007C0723">
        <w:rPr>
          <w:rFonts w:cstheme="minorHAnsi"/>
          <w:szCs w:val="22"/>
          <w:lang w:val="en-AU"/>
        </w:rPr>
        <w:t>pedagogical</w:t>
      </w:r>
      <w:r w:rsidR="007C0723" w:rsidRPr="00B16952">
        <w:rPr>
          <w:rFonts w:cstheme="minorHAnsi"/>
          <w:szCs w:val="22"/>
          <w:lang w:val="en-AU"/>
        </w:rPr>
        <w:t xml:space="preserve"> </w:t>
      </w:r>
      <w:r w:rsidR="00B16952" w:rsidRPr="00B16952">
        <w:rPr>
          <w:rFonts w:cstheme="minorHAnsi"/>
          <w:szCs w:val="22"/>
          <w:lang w:val="en-AU"/>
        </w:rPr>
        <w:t>methods, and teacher</w:t>
      </w:r>
      <w:r w:rsidR="0060587F">
        <w:rPr>
          <w:rFonts w:cstheme="minorHAnsi"/>
          <w:szCs w:val="22"/>
          <w:lang w:val="en-AU"/>
        </w:rPr>
        <w:t>s’</w:t>
      </w:r>
      <w:r w:rsidR="00B16952" w:rsidRPr="00B16952">
        <w:rPr>
          <w:rFonts w:cstheme="minorHAnsi"/>
          <w:szCs w:val="22"/>
          <w:lang w:val="en-AU"/>
        </w:rPr>
        <w:t xml:space="preserve"> development needs</w:t>
      </w:r>
      <w:r w:rsidR="00CB4C76">
        <w:rPr>
          <w:rFonts w:cstheme="minorHAnsi"/>
          <w:szCs w:val="22"/>
          <w:lang w:val="en-AU"/>
        </w:rPr>
        <w:t xml:space="preserve">. </w:t>
      </w:r>
      <w:r w:rsidR="00D10043" w:rsidRPr="00CB374A">
        <w:t>Student outcomes are higher when teachers report that their school leaders are leading and participating in teacher learning and development</w:t>
      </w:r>
      <w:r w:rsidR="00D10043">
        <w:t xml:space="preserve"> (</w:t>
      </w:r>
      <w:r w:rsidR="00D10043">
        <w:rPr>
          <w:rFonts w:cstheme="minorHAnsi"/>
          <w:szCs w:val="22"/>
        </w:rPr>
        <w:t>Robinson et al</w:t>
      </w:r>
      <w:r w:rsidR="008D56B5">
        <w:rPr>
          <w:rFonts w:cstheme="minorHAnsi"/>
          <w:szCs w:val="22"/>
        </w:rPr>
        <w:t>.</w:t>
      </w:r>
      <w:r w:rsidR="00D10043">
        <w:rPr>
          <w:rFonts w:cstheme="minorHAnsi"/>
          <w:szCs w:val="22"/>
        </w:rPr>
        <w:t>, 2009).</w:t>
      </w:r>
      <w:r w:rsidR="00D10043" w:rsidRPr="00024BC6">
        <w:rPr>
          <w:rFonts w:cstheme="minorHAnsi"/>
          <w:szCs w:val="22"/>
        </w:rPr>
        <w:t xml:space="preserve"> </w:t>
      </w:r>
    </w:p>
    <w:p w14:paraId="186DE95C" w14:textId="2C7523A2" w:rsidR="001C7D9E" w:rsidRPr="00F3339A" w:rsidRDefault="009C4C3B" w:rsidP="00432F6C">
      <w:pPr>
        <w:rPr>
          <w:rFonts w:cstheme="minorHAnsi"/>
          <w:szCs w:val="22"/>
          <w:lang w:val="en-AU"/>
        </w:rPr>
      </w:pPr>
      <w:r w:rsidRPr="00024BC6">
        <w:rPr>
          <w:rFonts w:cstheme="minorHAnsi"/>
          <w:szCs w:val="22"/>
        </w:rPr>
        <w:t>E</w:t>
      </w:r>
      <w:r w:rsidRPr="00024BC6">
        <w:rPr>
          <w:rFonts w:eastAsia="Helvetica" w:cstheme="minorHAnsi"/>
          <w:szCs w:val="22"/>
        </w:rPr>
        <w:t xml:space="preserve">ffective </w:t>
      </w:r>
      <w:r w:rsidR="00EA1148" w:rsidRPr="00024BC6">
        <w:rPr>
          <w:rFonts w:eastAsia="Helvetica" w:cstheme="minorHAnsi"/>
          <w:szCs w:val="22"/>
        </w:rPr>
        <w:t xml:space="preserve">professional learning </w:t>
      </w:r>
      <w:r w:rsidRPr="00024BC6">
        <w:rPr>
          <w:rFonts w:eastAsia="Helvetica" w:cstheme="minorHAnsi"/>
          <w:szCs w:val="22"/>
        </w:rPr>
        <w:t xml:space="preserve">for school improvement needs to be aligned with school goals, priorities and values, and address both individual staff and student needs. </w:t>
      </w:r>
      <w:r w:rsidR="00C6544C" w:rsidRPr="00024BC6">
        <w:rPr>
          <w:rFonts w:eastAsia="Helvetica" w:cstheme="minorHAnsi"/>
          <w:szCs w:val="22"/>
        </w:rPr>
        <w:t>Professional learning is</w:t>
      </w:r>
      <w:r w:rsidRPr="00024BC6">
        <w:rPr>
          <w:rFonts w:eastAsia="Helvetica" w:cstheme="minorHAnsi"/>
          <w:szCs w:val="22"/>
        </w:rPr>
        <w:t xml:space="preserve"> not limited to formal packages and training</w:t>
      </w:r>
      <w:r w:rsidR="00171A85" w:rsidRPr="00024BC6">
        <w:rPr>
          <w:rFonts w:eastAsia="Helvetica" w:cstheme="minorHAnsi"/>
          <w:szCs w:val="22"/>
        </w:rPr>
        <w:t xml:space="preserve">, and </w:t>
      </w:r>
      <w:r w:rsidR="000718DC" w:rsidRPr="00024BC6">
        <w:rPr>
          <w:rFonts w:eastAsia="Helvetica" w:cstheme="minorHAnsi"/>
          <w:szCs w:val="22"/>
        </w:rPr>
        <w:t xml:space="preserve">includes communities of practice, </w:t>
      </w:r>
      <w:r w:rsidR="00B75CF1" w:rsidRPr="00024BC6">
        <w:rPr>
          <w:rFonts w:eastAsia="Helvetica" w:cstheme="minorHAnsi"/>
          <w:szCs w:val="22"/>
        </w:rPr>
        <w:t>leaders coaching and mentoring and</w:t>
      </w:r>
      <w:r w:rsidRPr="00024BC6">
        <w:rPr>
          <w:rFonts w:eastAsia="Helvetica" w:cstheme="minorHAnsi"/>
          <w:szCs w:val="22"/>
        </w:rPr>
        <w:t xml:space="preserve"> open classrooms in which teachers learn collaboratively from each other</w:t>
      </w:r>
      <w:r w:rsidR="00C53789" w:rsidRPr="00024BC6">
        <w:rPr>
          <w:rFonts w:eastAsia="Helvetica" w:cstheme="minorHAnsi"/>
          <w:szCs w:val="22"/>
        </w:rPr>
        <w:t xml:space="preserve"> </w:t>
      </w:r>
      <w:r w:rsidR="00060650">
        <w:rPr>
          <w:rFonts w:eastAsia="Helvetica" w:cstheme="minorHAnsi"/>
          <w:szCs w:val="22"/>
        </w:rPr>
        <w:t>(</w:t>
      </w:r>
      <w:r w:rsidR="00C53789" w:rsidRPr="00024BC6">
        <w:rPr>
          <w:rFonts w:eastAsia="Helvetica" w:cstheme="minorHAnsi"/>
          <w:noProof/>
          <w:szCs w:val="22"/>
        </w:rPr>
        <w:t xml:space="preserve">Bouchamma, </w:t>
      </w:r>
      <w:r w:rsidR="003C6856">
        <w:rPr>
          <w:rFonts w:eastAsia="Helvetica" w:cstheme="minorHAnsi"/>
          <w:noProof/>
          <w:szCs w:val="22"/>
        </w:rPr>
        <w:t xml:space="preserve">et al., </w:t>
      </w:r>
      <w:r w:rsidR="00C53789" w:rsidRPr="00024BC6">
        <w:rPr>
          <w:rFonts w:eastAsia="Helvetica" w:cstheme="minorHAnsi"/>
          <w:noProof/>
          <w:szCs w:val="22"/>
        </w:rPr>
        <w:t xml:space="preserve">2019; </w:t>
      </w:r>
      <w:r w:rsidR="00C53789" w:rsidRPr="00024BC6">
        <w:rPr>
          <w:rFonts w:eastAsia="Helvetica" w:cstheme="minorHAnsi"/>
          <w:szCs w:val="22"/>
        </w:rPr>
        <w:t>Glen et al., 2017</w:t>
      </w:r>
      <w:r w:rsidR="00C53789" w:rsidRPr="00024BC6">
        <w:rPr>
          <w:rFonts w:eastAsia="Helvetica" w:cstheme="minorHAnsi"/>
          <w:noProof/>
          <w:szCs w:val="22"/>
        </w:rPr>
        <w:t>)</w:t>
      </w:r>
      <w:r w:rsidR="00391093" w:rsidRPr="00024BC6">
        <w:rPr>
          <w:rFonts w:eastAsia="Helvetica" w:cstheme="minorHAnsi"/>
          <w:szCs w:val="22"/>
        </w:rPr>
        <w:t>.</w:t>
      </w:r>
      <w:r w:rsidR="0021642E" w:rsidRPr="00024BC6">
        <w:rPr>
          <w:rFonts w:eastAsia="Helvetica" w:cstheme="minorHAnsi"/>
          <w:szCs w:val="22"/>
        </w:rPr>
        <w:t xml:space="preserve"> </w:t>
      </w:r>
    </w:p>
    <w:p w14:paraId="74C02E90" w14:textId="4B952062" w:rsidR="00F200F3" w:rsidRPr="00B76FD8" w:rsidRDefault="00F200F3" w:rsidP="006C2CBA">
      <w:pPr>
        <w:pStyle w:val="Heading3"/>
        <w:spacing w:before="0"/>
        <w:rPr>
          <w:b w:val="0"/>
          <w:noProof/>
        </w:rPr>
      </w:pPr>
      <w:bookmarkStart w:id="0" w:name="_Toc59048203"/>
      <w:r w:rsidRPr="00B76FD8">
        <w:rPr>
          <w:noProof/>
        </w:rPr>
        <w:t>Case studies of schools excelling in</w:t>
      </w:r>
      <w:bookmarkEnd w:id="0"/>
      <w:r w:rsidR="00D12B18">
        <w:rPr>
          <w:noProof/>
        </w:rPr>
        <w:t xml:space="preserve"> </w:t>
      </w:r>
      <w:r w:rsidR="00BC756C">
        <w:rPr>
          <w:noProof/>
        </w:rPr>
        <w:t>building and sustaining strong</w:t>
      </w:r>
      <w:r w:rsidR="00D12B18">
        <w:rPr>
          <w:noProof/>
        </w:rPr>
        <w:t xml:space="preserve"> leadership:</w:t>
      </w:r>
      <w:r w:rsidRPr="00B76FD8">
        <w:rPr>
          <w:noProof/>
        </w:rPr>
        <w:t xml:space="preserve"> </w:t>
      </w:r>
    </w:p>
    <w:p w14:paraId="5C81A0A3" w14:textId="6101DCE2" w:rsidR="00EF0302" w:rsidRPr="00EF0302" w:rsidRDefault="00090795" w:rsidP="006C2CBA">
      <w:pPr>
        <w:pStyle w:val="ListParagraph"/>
        <w:numPr>
          <w:ilvl w:val="0"/>
          <w:numId w:val="33"/>
        </w:numPr>
        <w:spacing w:after="120"/>
        <w:ind w:left="499" w:hanging="357"/>
        <w:rPr>
          <w:rFonts w:ascii="Arial" w:hAnsi="Arial" w:cs="Arial"/>
          <w:shd w:val="clear" w:color="auto" w:fill="FFFFFF"/>
        </w:rPr>
      </w:pPr>
      <w:hyperlink r:id="rId11" w:history="1">
        <w:r w:rsidR="00EF0302" w:rsidRPr="00EF0302">
          <w:rPr>
            <w:rStyle w:val="Hyperlink"/>
            <w:rFonts w:ascii="Arial" w:hAnsi="Arial" w:cs="Arial"/>
            <w:shd w:val="clear" w:color="auto" w:fill="FFFFFF"/>
            <w:lang w:val="en-GB"/>
          </w:rPr>
          <w:t xml:space="preserve">Brauer </w:t>
        </w:r>
        <w:r w:rsidR="00AA5900">
          <w:rPr>
            <w:rStyle w:val="Hyperlink"/>
            <w:rFonts w:ascii="Arial" w:hAnsi="Arial" w:cs="Arial"/>
            <w:shd w:val="clear" w:color="auto" w:fill="FFFFFF"/>
            <w:lang w:val="en-GB"/>
          </w:rPr>
          <w:t xml:space="preserve">Secondary </w:t>
        </w:r>
        <w:r w:rsidR="00EF0302" w:rsidRPr="00EF0302">
          <w:rPr>
            <w:rStyle w:val="Hyperlink"/>
            <w:rFonts w:ascii="Arial" w:hAnsi="Arial" w:cs="Arial"/>
            <w:shd w:val="clear" w:color="auto" w:fill="FFFFFF"/>
            <w:lang w:val="en-GB"/>
          </w:rPr>
          <w:t>College</w:t>
        </w:r>
      </w:hyperlink>
      <w:r w:rsidR="00EF0302">
        <w:rPr>
          <w:rFonts w:ascii="Arial" w:hAnsi="Arial" w:cs="Arial"/>
          <w:shd w:val="clear" w:color="auto" w:fill="FFFFFF"/>
          <w:lang w:val="en-GB"/>
        </w:rPr>
        <w:t>:</w:t>
      </w:r>
      <w:r w:rsidR="00EF0302" w:rsidRPr="00EF0302">
        <w:rPr>
          <w:rFonts w:ascii="Arial" w:hAnsi="Arial" w:cs="Arial"/>
          <w:shd w:val="clear" w:color="auto" w:fill="FFFFFF"/>
          <w:lang w:val="en-GB"/>
        </w:rPr>
        <w:t> </w:t>
      </w:r>
      <w:r w:rsidR="00EF0302">
        <w:rPr>
          <w:rFonts w:ascii="Arial" w:hAnsi="Arial" w:cs="Arial"/>
          <w:shd w:val="clear" w:color="auto" w:fill="FFFFFF"/>
          <w:lang w:val="en-GB"/>
        </w:rPr>
        <w:t xml:space="preserve">Strategically managed resources to </w:t>
      </w:r>
      <w:r w:rsidR="00EF0302" w:rsidRPr="00EF0302">
        <w:rPr>
          <w:rFonts w:ascii="Arial" w:hAnsi="Arial" w:cs="Arial"/>
          <w:shd w:val="clear" w:color="auto" w:fill="FFFFFF"/>
          <w:lang w:val="en-GB"/>
        </w:rPr>
        <w:t>transform its traditional school library into a popular 'Maker Space' where students can learn new skills and work collaboratively to expand their curiosity, critical thinking and problem solving</w:t>
      </w:r>
    </w:p>
    <w:p w14:paraId="18A558B6" w14:textId="1F83C6A2" w:rsidR="00942800" w:rsidRPr="00277492" w:rsidRDefault="00090795" w:rsidP="006C2CBA">
      <w:pPr>
        <w:pStyle w:val="ListParagraph"/>
        <w:numPr>
          <w:ilvl w:val="0"/>
          <w:numId w:val="33"/>
        </w:numPr>
        <w:spacing w:after="120"/>
        <w:ind w:left="499" w:hanging="35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12" w:history="1">
        <w:r w:rsidR="00BB0267" w:rsidRPr="00DE63A0">
          <w:rPr>
            <w:rStyle w:val="Hyperlink"/>
          </w:rPr>
          <w:t>Carnegie Primary School</w:t>
        </w:r>
      </w:hyperlink>
      <w:r w:rsidR="00DE63A0">
        <w:t>:</w:t>
      </w:r>
      <w:r w:rsidR="00BB0267" w:rsidRPr="00BB0267">
        <w:t xml:space="preserve"> </w:t>
      </w:r>
      <w:r w:rsidR="00DE63A0">
        <w:t>C</w:t>
      </w:r>
      <w:r w:rsidR="00BB0267" w:rsidRPr="00BB0267">
        <w:t>hanged its pedagogical practice from a traditional classroom approach to a whole-school approach working in open learning environments, sharing responsibility for student learning and care, and planning at point of need using data</w:t>
      </w:r>
      <w:r w:rsidR="00942800" w:rsidRPr="002774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6A64D748" w14:textId="1D680A59" w:rsidR="00A40C85" w:rsidRPr="00A40C85" w:rsidRDefault="00090795" w:rsidP="006C2CBA">
      <w:pPr>
        <w:numPr>
          <w:ilvl w:val="0"/>
          <w:numId w:val="32"/>
        </w:numPr>
        <w:ind w:left="499" w:hanging="357"/>
        <w:rPr>
          <w:lang w:val="en-US"/>
        </w:rPr>
      </w:pPr>
      <w:hyperlink r:id="rId13" w:history="1">
        <w:r w:rsidR="00A40C85" w:rsidRPr="0013629A">
          <w:rPr>
            <w:rStyle w:val="Hyperlink"/>
            <w:lang w:val="en-US"/>
          </w:rPr>
          <w:t>Katan</w:t>
        </w:r>
        <w:r w:rsidR="009766A2" w:rsidRPr="0013629A">
          <w:rPr>
            <w:rStyle w:val="Hyperlink"/>
            <w:lang w:val="en-US"/>
          </w:rPr>
          <w:t>dra School</w:t>
        </w:r>
      </w:hyperlink>
      <w:r w:rsidR="0013629A">
        <w:rPr>
          <w:lang w:val="en-US"/>
        </w:rPr>
        <w:t xml:space="preserve">: </w:t>
      </w:r>
      <w:r w:rsidR="009A0A42">
        <w:rPr>
          <w:lang w:val="en-US"/>
        </w:rPr>
        <w:t>Developed and i</w:t>
      </w:r>
      <w:r w:rsidR="0013629A">
        <w:rPr>
          <w:lang w:val="en-US"/>
        </w:rPr>
        <w:t xml:space="preserve">mplemented a </w:t>
      </w:r>
      <w:r w:rsidR="009A0A42">
        <w:rPr>
          <w:lang w:val="en-US"/>
        </w:rPr>
        <w:t>coaching and mentoring program to increase con</w:t>
      </w:r>
      <w:r w:rsidR="006A594A">
        <w:rPr>
          <w:lang w:val="en-US"/>
        </w:rPr>
        <w:t>fidence and capacity of teachers to support students with additional needs enrolled in mainstream schools</w:t>
      </w:r>
    </w:p>
    <w:p w14:paraId="2F966A4B" w14:textId="3B61B579" w:rsidR="00277492" w:rsidRPr="00277492" w:rsidRDefault="00090795" w:rsidP="006C2CBA">
      <w:pPr>
        <w:numPr>
          <w:ilvl w:val="0"/>
          <w:numId w:val="32"/>
        </w:numPr>
        <w:ind w:left="499" w:hanging="357"/>
        <w:rPr>
          <w:lang w:val="en-US"/>
        </w:rPr>
      </w:pPr>
      <w:hyperlink r:id="rId14" w:history="1">
        <w:r w:rsidR="00942800" w:rsidRPr="00271E63">
          <w:rPr>
            <w:rStyle w:val="Hyperlink"/>
          </w:rPr>
          <w:t>Nichols Point Primary School</w:t>
        </w:r>
        <w:r w:rsidR="00BC756C" w:rsidRPr="00271E63">
          <w:rPr>
            <w:rStyle w:val="Hyperlink"/>
          </w:rPr>
          <w:t>:</w:t>
        </w:r>
      </w:hyperlink>
      <w:r w:rsidR="00942800" w:rsidRPr="00942800">
        <w:t xml:space="preserve"> </w:t>
      </w:r>
      <w:r w:rsidR="00544B3B">
        <w:t>D</w:t>
      </w:r>
      <w:r w:rsidR="00942800" w:rsidRPr="00942800">
        <w:t>eveloped a tiered leadership approach to build teacher capacity and encourage emerging leaders to be able to drive key programs at the school</w:t>
      </w:r>
    </w:p>
    <w:p w14:paraId="4BA34F0B" w14:textId="2E7BC530" w:rsidR="00AE77CF" w:rsidRDefault="00090795" w:rsidP="006C2CBA">
      <w:pPr>
        <w:numPr>
          <w:ilvl w:val="0"/>
          <w:numId w:val="32"/>
        </w:numPr>
        <w:ind w:left="499" w:hanging="357"/>
      </w:pPr>
      <w:hyperlink r:id="rId15" w:history="1">
        <w:r w:rsidR="00803E55" w:rsidRPr="00DE15F3">
          <w:rPr>
            <w:rStyle w:val="Hyperlink"/>
            <w:lang w:val="en-US"/>
          </w:rPr>
          <w:t>Surf Coast Secondary</w:t>
        </w:r>
        <w:r w:rsidR="00DE15F3" w:rsidRPr="00DE15F3">
          <w:rPr>
            <w:rStyle w:val="Hyperlink"/>
            <w:lang w:val="en-US"/>
          </w:rPr>
          <w:t xml:space="preserve"> College</w:t>
        </w:r>
      </w:hyperlink>
      <w:r w:rsidR="00DE15F3">
        <w:rPr>
          <w:lang w:val="en-US"/>
        </w:rPr>
        <w:t>:</w:t>
      </w:r>
      <w:r w:rsidR="008D7BE2" w:rsidRPr="002B4A73">
        <w:rPr>
          <w:lang w:val="en-US"/>
        </w:rPr>
        <w:t xml:space="preserve"> Developed a shared vision of practice</w:t>
      </w:r>
      <w:r w:rsidR="005C5081" w:rsidRPr="002B4A73">
        <w:rPr>
          <w:lang w:val="en-US"/>
        </w:rPr>
        <w:t xml:space="preserve"> that is </w:t>
      </w:r>
      <w:r w:rsidR="002B4A73" w:rsidRPr="002B4A73">
        <w:rPr>
          <w:lang w:val="en-US"/>
        </w:rPr>
        <w:t>documented, supported and implemented by all staff</w:t>
      </w:r>
      <w:bookmarkStart w:id="1" w:name="_GoBack"/>
      <w:bookmarkEnd w:id="1"/>
      <w:r w:rsidR="002B4A73" w:rsidRPr="002B4A73">
        <w:rPr>
          <w:lang w:val="en-US"/>
        </w:rPr>
        <w:t xml:space="preserve"> </w:t>
      </w:r>
    </w:p>
    <w:p w14:paraId="051E6DCB" w14:textId="77777777" w:rsidR="00277492" w:rsidRDefault="00277492" w:rsidP="008D56B5"/>
    <w:p w14:paraId="7AA1B276" w14:textId="53478CEE" w:rsidR="70B7D7F6" w:rsidRPr="00506F96" w:rsidRDefault="008E7E23" w:rsidP="00432F6C">
      <w:pPr>
        <w:pStyle w:val="Heading3"/>
        <w:rPr>
          <w:rFonts w:asciiTheme="minorHAnsi" w:eastAsiaTheme="minorEastAsia" w:hAnsiTheme="minorHAnsi" w:cstheme="minorHAnsi"/>
          <w:sz w:val="22"/>
          <w:szCs w:val="22"/>
        </w:rPr>
      </w:pPr>
      <w:r w:rsidRPr="00506F96">
        <w:rPr>
          <w:rFonts w:asciiTheme="minorHAnsi" w:eastAsiaTheme="minorEastAsia" w:hAnsiTheme="minorHAnsi" w:cstheme="minorHAnsi"/>
          <w:sz w:val="22"/>
          <w:szCs w:val="22"/>
        </w:rPr>
        <w:t>References:</w:t>
      </w:r>
    </w:p>
    <w:p w14:paraId="7414DF99" w14:textId="166F1238" w:rsidR="00BF6A15" w:rsidRPr="00CC1431" w:rsidRDefault="00BF6A15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Aas, M. (2017). Leaders as learners: Developing new leadership practices.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Professional Development in Education, 43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(3), 439-453. </w:t>
      </w:r>
    </w:p>
    <w:p w14:paraId="2D67FE40" w14:textId="4CCC1040" w:rsidR="0009193C" w:rsidRPr="0009193C" w:rsidRDefault="0009193C" w:rsidP="0009193C">
      <w:pPr>
        <w:pStyle w:val="EndNoteBibliography"/>
        <w:ind w:left="720" w:hanging="720"/>
        <w:rPr>
          <w:rFonts w:cstheme="minorHAnsi"/>
          <w:noProof/>
          <w:szCs w:val="22"/>
          <w:lang w:val="en-AU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AITSL </w:t>
      </w:r>
      <w:r w:rsidRPr="003821EA">
        <w:rPr>
          <w:rFonts w:asciiTheme="minorHAnsi" w:hAnsiTheme="minorHAnsi" w:cstheme="minorHAnsi"/>
          <w:noProof/>
          <w:sz w:val="22"/>
          <w:szCs w:val="22"/>
        </w:rPr>
        <w:t xml:space="preserve">(2015). Preparing future leaders: Effective preparation for aspiring </w:t>
      </w:r>
      <w:r>
        <w:rPr>
          <w:rFonts w:asciiTheme="minorHAnsi" w:hAnsiTheme="minorHAnsi" w:cstheme="minorHAnsi"/>
          <w:noProof/>
          <w:sz w:val="22"/>
          <w:szCs w:val="22"/>
        </w:rPr>
        <w:t>school principals</w:t>
      </w:r>
      <w:r w:rsidRPr="003821EA">
        <w:rPr>
          <w:rFonts w:asciiTheme="minorHAnsi" w:hAnsiTheme="minorHAnsi" w:cstheme="minorHAnsi"/>
          <w:noProof/>
          <w:sz w:val="22"/>
          <w:szCs w:val="22"/>
        </w:rPr>
        <w:t xml:space="preserve">.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Retrieved from </w:t>
      </w:r>
      <w:hyperlink r:id="rId16" w:history="1">
        <w:r w:rsidRPr="003821EA">
          <w:rPr>
            <w:rStyle w:val="Hyperlink"/>
            <w:rFonts w:asciiTheme="minorHAnsi" w:hAnsiTheme="minorHAnsi"/>
            <w:sz w:val="22"/>
          </w:rPr>
          <w:t>https://www.aitsl.edu.au/tools-resources/resource/preparing-future-leaders-effective-preparation-for-aspiring-school-principals</w:t>
        </w:r>
      </w:hyperlink>
    </w:p>
    <w:p w14:paraId="6033F72B" w14:textId="72856836" w:rsidR="004F0FEC" w:rsidRDefault="004F0FEC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4F0FEC">
        <w:rPr>
          <w:rFonts w:asciiTheme="minorHAnsi" w:hAnsiTheme="minorHAnsi" w:cstheme="minorHAnsi"/>
          <w:noProof/>
          <w:sz w:val="22"/>
          <w:szCs w:val="22"/>
        </w:rPr>
        <w:t>Barber, M., Whelan, F., &amp; Clark, M. (2010). Capturing the leadership premium: How the world's top school systems are building leadership capacity for the future. McKinsey.</w:t>
      </w:r>
    </w:p>
    <w:p w14:paraId="3BED2083" w14:textId="3E1AAA5D" w:rsidR="00C93A62" w:rsidRPr="00CC1431" w:rsidRDefault="00C93A62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Battersby, S. L., &amp; Verdi, B. (2015). The culture of professional learning communities and connections to improve teacher efficacy and support student learning.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Arts Education Policy Review, 116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(1), 22-29. </w:t>
      </w:r>
    </w:p>
    <w:p w14:paraId="3CC0F2C1" w14:textId="77777777" w:rsidR="00AD721A" w:rsidRPr="00CC1431" w:rsidRDefault="00AD721A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Bauman, C. (2015). A refreshing perspective on teacher leadership : How teacher leaders effectively combine the use of autonomy and collaboration to enhance school improvement.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Leading &amp; Managing, 21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(2), 46-59. </w:t>
      </w:r>
    </w:p>
    <w:p w14:paraId="0EE6F289" w14:textId="3EA8E64F" w:rsidR="006E6435" w:rsidRPr="00CC1431" w:rsidRDefault="006E6435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Bendikson, L. (2017).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Courageous and coherent leadership required for excellent and equitable outcomes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. Paper presented at the Research Conference 2017: Leadership for Improving </w:t>
      </w:r>
      <w:r w:rsidRPr="00CC1431">
        <w:rPr>
          <w:rFonts w:asciiTheme="minorHAnsi" w:hAnsiTheme="minorHAnsi" w:cstheme="minorHAnsi"/>
          <w:noProof/>
          <w:sz w:val="22"/>
          <w:szCs w:val="22"/>
        </w:rPr>
        <w:lastRenderedPageBreak/>
        <w:t xml:space="preserve">Learning : Insights from Research. Retrieved from, </w:t>
      </w:r>
      <w:hyperlink r:id="rId17" w:history="1">
        <w:r w:rsidR="00F6705D" w:rsidRPr="00155A78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https://research.acer.edu.au/cgi/viewcontent.cgi?article=1309&amp;context=research_conference</w:t>
        </w:r>
      </w:hyperlink>
      <w:r w:rsidR="00F6705D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27DA28B2" w14:textId="5E9D1F0C" w:rsidR="006E6435" w:rsidRPr="00CC1431" w:rsidRDefault="006E6435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Bouchamma, Y., April, D., &amp; Basque, M. (2019). Principals' leadership practices in guiding professional learning communities to institutionalization.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International Studies in Educational Administration, 47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(1), 38-60. </w:t>
      </w:r>
    </w:p>
    <w:p w14:paraId="62D10D85" w14:textId="0A6E14FC" w:rsidR="00845FAB" w:rsidRPr="00845FAB" w:rsidRDefault="00845FAB" w:rsidP="00432F6C">
      <w:pPr>
        <w:pStyle w:val="EndNoteBibliography"/>
        <w:ind w:left="720" w:hanging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45F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Branch, G., Hanushek, E., &amp; Rivkin, S. (2013) School leaders matter</w:t>
      </w:r>
      <w:r w:rsidR="005F6B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845F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E1444F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Education Next, 13</w:t>
      </w:r>
      <w:r w:rsidRPr="00845F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(2), 62–69.</w:t>
      </w:r>
    </w:p>
    <w:p w14:paraId="20C9C3E1" w14:textId="77777777" w:rsidR="00563254" w:rsidRDefault="00563254" w:rsidP="00432F6C">
      <w:pPr>
        <w:pStyle w:val="EndNoteBibliography"/>
        <w:ind w:left="720" w:hanging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</w:pPr>
      <w:r w:rsidRPr="0056325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Breakspear, S. (2017). Embracing Agile Leadership for Learning-how leaders can create impact despite growing complexity. </w:t>
      </w:r>
      <w:r w:rsidRPr="00563254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en-GB"/>
        </w:rPr>
        <w:t>Australian Educational Leader</w:t>
      </w:r>
      <w:r w:rsidRPr="0056325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, </w:t>
      </w:r>
      <w:r w:rsidRPr="00563254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en-GB"/>
        </w:rPr>
        <w:t>39</w:t>
      </w:r>
      <w:r w:rsidRPr="0056325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(3), 68. </w:t>
      </w:r>
    </w:p>
    <w:p w14:paraId="369375B0" w14:textId="4FE52DA5" w:rsidR="001675E1" w:rsidRPr="00CC1431" w:rsidRDefault="001675E1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Brown, C., &amp; Greany, T. (2018). The evidence-informed school system in England: Where should school leaders be focusing their efforts?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Leadership and Policy in Schools, 17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(1), 115-137. </w:t>
      </w:r>
    </w:p>
    <w:p w14:paraId="19F7FAD1" w14:textId="042E9532" w:rsidR="00A708F7" w:rsidRPr="00CC1431" w:rsidRDefault="00A708F7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Browning, P. (2018). Creating the conditions for transformational change.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Australian Educational Leader, 40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(1), 50-53. </w:t>
      </w:r>
    </w:p>
    <w:p w14:paraId="6520F76D" w14:textId="23E9EDB5" w:rsidR="00AD721A" w:rsidRPr="00CC1431" w:rsidRDefault="009D6044" w:rsidP="00432F6C">
      <w:pPr>
        <w:pStyle w:val="EndNoteBibliography"/>
        <w:spacing w:after="120"/>
        <w:ind w:left="709" w:hanging="709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Caldwell, B. J. (2017).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Leadership that transforms schools and school systems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. Paper presented at the Research Conference 2017: Leadership for Improving Learning: Insights from Research. Retrieved from </w:t>
      </w:r>
      <w:hyperlink r:id="rId18" w:history="1">
        <w:r w:rsidR="005F6B19" w:rsidRPr="00155A78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https://research.acer.edu.au/cgi/viewcontent.cgi?article=1323&amp;context=research_conference</w:t>
        </w:r>
      </w:hyperlink>
      <w:r w:rsidR="005F6B19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56140794" w14:textId="0DC6A8F6" w:rsidR="00B6318B" w:rsidRPr="00CC1431" w:rsidRDefault="00B6318B" w:rsidP="00432F6C">
      <w:pPr>
        <w:pStyle w:val="EndNoteBibliography"/>
        <w:ind w:left="720" w:hanging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45F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Day, C., &amp; Sammons, P. (2013) Successful leadership: a review of the international literature. CfBT Education Trust. Retrieved February 9, 2015, from </w:t>
      </w:r>
      <w:hyperlink r:id="rId19" w:history="1">
        <w:r w:rsidR="004C2139" w:rsidRPr="00155A78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https://www.cfbt.com/~/media/cfbtcorporate/files/research/2013/r-successful-leadership-2013.pdf</w:t>
        </w:r>
      </w:hyperlink>
      <w:r w:rsidR="004C213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6D88FEAE" w14:textId="0B302BD2" w:rsidR="00F951E1" w:rsidRPr="00CC1431" w:rsidRDefault="00F951E1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Day, C., Gu, Q., &amp; Sammons, P. (2016). The impact of leadership on student outcomes: How successful school leaders use transformational and instructional strategies to make a difference.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Educational Administration Quarterly, 52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(2), 221-258. </w:t>
      </w:r>
    </w:p>
    <w:p w14:paraId="1B93009A" w14:textId="520DD135" w:rsidR="006260C2" w:rsidRPr="00CC1431" w:rsidRDefault="006260C2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Dogan, M. (2017). School culture and effectiveness.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Okul Kültürü Ve Etkİlİlİk., 12</w:t>
      </w:r>
      <w:r w:rsidRPr="00CC1431">
        <w:rPr>
          <w:rFonts w:asciiTheme="minorHAnsi" w:hAnsiTheme="minorHAnsi" w:cstheme="minorHAnsi"/>
          <w:noProof/>
          <w:sz w:val="22"/>
          <w:szCs w:val="22"/>
        </w:rPr>
        <w:t>(25), 253-264.</w:t>
      </w:r>
    </w:p>
    <w:p w14:paraId="378B13F2" w14:textId="31261401" w:rsidR="00F951E1" w:rsidRPr="00CC1431" w:rsidRDefault="00060650" w:rsidP="00432F6C">
      <w:pPr>
        <w:pStyle w:val="EndNoteBibliography"/>
        <w:spacing w:after="120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>DEECD</w:t>
      </w:r>
      <w:r w:rsidR="000C6B35" w:rsidRPr="00CC1431">
        <w:rPr>
          <w:rFonts w:asciiTheme="minorHAnsi" w:hAnsiTheme="minorHAnsi" w:cstheme="minorHAnsi"/>
          <w:noProof/>
          <w:sz w:val="22"/>
          <w:szCs w:val="22"/>
        </w:rPr>
        <w:t xml:space="preserve">, 2009. </w:t>
      </w:r>
      <w:hyperlink r:id="rId20" w:tgtFrame="_blank" w:history="1">
        <w:r w:rsidR="000C6B35" w:rsidRPr="00CC1431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Signposts: Research Points to How Victorian Government Schools Have Improved Student Performance</w:t>
        </w:r>
      </w:hyperlink>
      <w:r w:rsidR="00823A3E" w:rsidRPr="00CC1431">
        <w:rPr>
          <w:rFonts w:asciiTheme="minorHAnsi" w:hAnsiTheme="minorHAnsi" w:cstheme="minorHAnsi"/>
          <w:sz w:val="22"/>
          <w:szCs w:val="22"/>
          <w:shd w:val="clear" w:color="auto" w:fill="FFFFFF"/>
        </w:rPr>
        <w:t>. Department of Education and Early Childhood Development.</w:t>
      </w:r>
    </w:p>
    <w:p w14:paraId="5B241EC3" w14:textId="684844FA" w:rsidR="00A80A5E" w:rsidRPr="00CC1431" w:rsidRDefault="00A80A5E" w:rsidP="00432F6C">
      <w:pPr>
        <w:pStyle w:val="EndNoteBibliography"/>
        <w:spacing w:after="120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Ehinola, B. G., &amp; Akinfolarin, A. V. (2018). Total Quality Management (TQM) practices adopted by Head teachers for sustainable primary education in Northern Senatorial District of Ondo State, Nigeria.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EPRA International Journal of Multidisciplinary Research (IJMR), 4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(7), 182-188. </w:t>
      </w:r>
    </w:p>
    <w:p w14:paraId="0BF5D6B7" w14:textId="77777777" w:rsidR="006C1962" w:rsidRPr="00CC1431" w:rsidRDefault="006C1962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Fehrer, K., &amp; Leos-Urbel, J. (2016). "We're one team": Examining community school implementation strategies in Oakland.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Education Sciences, 6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, 1-24. </w:t>
      </w:r>
    </w:p>
    <w:p w14:paraId="4B99822F" w14:textId="771FC7C0" w:rsidR="00A80A5E" w:rsidRPr="00CC1431" w:rsidRDefault="00276C9A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Fullan, M. (2007) The new meaning of educational change</w:t>
      </w:r>
      <w:r w:rsidR="004C213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.</w:t>
      </w:r>
      <w:r w:rsidRPr="00CC143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 Teacher’s College Press, New York</w:t>
      </w:r>
      <w:r w:rsidRPr="00CC1431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05F2BB64" w14:textId="70A6D72B" w:rsidR="00A21860" w:rsidRPr="00CC1431" w:rsidRDefault="00A21860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Glen, M., Blackberry, G., &amp; Kearney, J. (2017). Leading school improvement, innovation and professional learning through action research: A policy and practice review.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Leading &amp; Managing, 23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(1), 1-11. </w:t>
      </w:r>
    </w:p>
    <w:p w14:paraId="164C003B" w14:textId="1320AFDE" w:rsidR="0026569A" w:rsidRDefault="00277A2E" w:rsidP="00432F6C">
      <w:pPr>
        <w:pStyle w:val="EndNoteBibliography"/>
        <w:ind w:left="720" w:hanging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77A2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Harris, A. (2006). Leading change in schools in difficulty. </w:t>
      </w:r>
      <w:r w:rsidRPr="00277A2E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en-GB"/>
        </w:rPr>
        <w:t>Journal of Educational Change</w:t>
      </w:r>
      <w:r w:rsidRPr="00277A2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, </w:t>
      </w:r>
      <w:r w:rsidRPr="00277A2E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en-GB"/>
        </w:rPr>
        <w:t>7</w:t>
      </w:r>
      <w:r w:rsidRPr="00277A2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(1-2), 9-18.</w:t>
      </w:r>
    </w:p>
    <w:p w14:paraId="0888E0E1" w14:textId="13EA159E" w:rsidR="00B6318B" w:rsidRPr="00CC1431" w:rsidRDefault="00B6318B" w:rsidP="00432F6C">
      <w:pPr>
        <w:pStyle w:val="EndNoteBibliography"/>
        <w:ind w:left="720" w:hanging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45F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Hattie, J. (2015) High Impact Leadership</w:t>
      </w:r>
      <w:r w:rsidR="004C213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845F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E1444F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Educational Leadership</w:t>
      </w:r>
      <w:r w:rsidRPr="00845F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(February 2015), 36–40.</w:t>
      </w:r>
    </w:p>
    <w:p w14:paraId="68A9F8FD" w14:textId="193F075D" w:rsidR="009E6B09" w:rsidRDefault="009E6B09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9E6B09">
        <w:rPr>
          <w:rFonts w:asciiTheme="minorHAnsi" w:hAnsiTheme="minorHAnsi" w:cstheme="minorHAnsi"/>
          <w:noProof/>
          <w:sz w:val="22"/>
          <w:szCs w:val="22"/>
          <w:lang w:val="en-GB"/>
        </w:rPr>
        <w:t>Helal, M., &amp; Coelli, M. B. (2016). How principals affect schools</w:t>
      </w:r>
      <w:r w:rsidR="00512E94">
        <w:rPr>
          <w:rFonts w:asciiTheme="minorHAnsi" w:hAnsiTheme="minorHAnsi" w:cstheme="minorHAnsi"/>
          <w:noProof/>
          <w:sz w:val="22"/>
          <w:szCs w:val="22"/>
          <w:lang w:val="en-GB"/>
        </w:rPr>
        <w:t>.</w:t>
      </w:r>
      <w:r w:rsidR="000B7927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Melbourne Institute </w:t>
      </w:r>
      <w:r w:rsidR="0083703E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Working Paper Series, Working </w:t>
      </w:r>
      <w:r w:rsidR="004B1ACB">
        <w:rPr>
          <w:rFonts w:asciiTheme="minorHAnsi" w:hAnsiTheme="minorHAnsi" w:cstheme="minorHAnsi"/>
          <w:noProof/>
          <w:sz w:val="22"/>
          <w:szCs w:val="22"/>
          <w:lang w:val="en-GB"/>
        </w:rPr>
        <w:t>Paper No. 18/16. The University of Melbourne Faculy of Business and Economics. Retrieved from</w:t>
      </w:r>
      <w:r w:rsidR="00512E94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</w:t>
      </w:r>
      <w:hyperlink r:id="rId21" w:history="1">
        <w:r w:rsidR="004C2139" w:rsidRPr="00155A78">
          <w:rPr>
            <w:rStyle w:val="Hyperlink"/>
            <w:rFonts w:asciiTheme="minorHAnsi" w:hAnsiTheme="minorHAnsi" w:cstheme="minorHAnsi"/>
            <w:noProof/>
            <w:sz w:val="22"/>
            <w:szCs w:val="22"/>
            <w:lang w:val="en-GB"/>
          </w:rPr>
          <w:t>https://melbourneinstitute.unimelb.edu.au/downloads/working-paper-series/wp2016n18.pdf</w:t>
        </w:r>
      </w:hyperlink>
      <w:r w:rsidR="004C2139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 </w:t>
      </w:r>
    </w:p>
    <w:p w14:paraId="3EDE1201" w14:textId="220A42F1" w:rsidR="000C1D14" w:rsidRPr="00CC1431" w:rsidRDefault="000C1D14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lastRenderedPageBreak/>
        <w:t xml:space="preserve">Hollingworth, L., Olsen, D., Asikin-Garmager, A., &amp; Winn, K. M. (2018). Initiating conversations and opening doors: How principals establish a positive building culture to sustain school improvement efforts.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Educational Management Administration &amp; Leadership, 46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(6), 1014-1034. </w:t>
      </w:r>
    </w:p>
    <w:p w14:paraId="7F6BCF51" w14:textId="7EB6EE50" w:rsidR="00BB228B" w:rsidRPr="00CC1431" w:rsidRDefault="00BB228B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Jones, C. M., &amp; Thessin, R., A. (2017). Sustaining continous improvement through Professional Learning Communities in a secondary school.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Journal of School Leadership, 27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(2), 214-241. </w:t>
      </w:r>
    </w:p>
    <w:p w14:paraId="70FD213E" w14:textId="4AE1804D" w:rsidR="007E4A53" w:rsidRPr="00CC1431" w:rsidRDefault="007E4A53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Karagiorgi, Y., Afantiti-Lamprianou, T., Alexandrou-Leonidou, V., Karamanou, M., &amp; Symeou, L. (2018). 'Out of the Box' leadership: Action research towards school improvement.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Educational Action Research, 26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(2), 239-257. </w:t>
      </w:r>
    </w:p>
    <w:p w14:paraId="1AA88E8D" w14:textId="4803F2F2" w:rsidR="00CA3049" w:rsidRPr="00CC1431" w:rsidRDefault="00CA3049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Katewa, E., &amp; Heystek, J. (2019). Instructional and distributed self-leadership for school improvement: Experiences of schools in the Kavango Region.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Africa Education Review, 16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(2), 69-89. </w:t>
      </w:r>
    </w:p>
    <w:p w14:paraId="2B91F346" w14:textId="5A8C1A1C" w:rsidR="00A93F71" w:rsidRPr="00CC1431" w:rsidRDefault="00A93F71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Kovačevic, J., &amp; Hallinger, P. (2019). Leading school change and improvement: A bibliometric analysis of the knowledge base (1960-2017).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Journal of Educational Adminstration, 57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(6), 635-657. </w:t>
      </w:r>
    </w:p>
    <w:p w14:paraId="0C4ADF82" w14:textId="4BD2891A" w:rsidR="00E958D8" w:rsidRDefault="00E958D8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Leithwood, K. (2016). Department-head leadership for school improvement. </w:t>
      </w:r>
      <w:r w:rsidRPr="00AE661E">
        <w:rPr>
          <w:rFonts w:asciiTheme="minorHAnsi" w:hAnsiTheme="minorHAnsi" w:cstheme="minorHAnsi"/>
          <w:noProof/>
          <w:sz w:val="22"/>
          <w:szCs w:val="22"/>
        </w:rPr>
        <w:t>Leadership and Policy in Schools, 15</w:t>
      </w:r>
      <w:r w:rsidRPr="00F30D8A">
        <w:rPr>
          <w:rFonts w:asciiTheme="minorHAnsi" w:hAnsiTheme="minorHAnsi" w:cstheme="minorHAnsi"/>
          <w:noProof/>
          <w:sz w:val="22"/>
          <w:szCs w:val="22"/>
        </w:rPr>
        <w:t xml:space="preserve">(2), 117-140. </w:t>
      </w:r>
    </w:p>
    <w:p w14:paraId="679516B5" w14:textId="66E2779F" w:rsidR="00B44EA3" w:rsidRPr="00CC1431" w:rsidRDefault="00B44EA3" w:rsidP="00432F6C">
      <w:pPr>
        <w:pStyle w:val="EndNoteBibliography"/>
        <w:ind w:left="720" w:hanging="720"/>
        <w:rPr>
          <w:rStyle w:val="normaltextrun"/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Li, Y. Y. (2017). Processes and dynamics behind whole-school reform: Nine-year journeys of four primary schools.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American Educational Research Journal, 54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(2), 279-324. </w:t>
      </w:r>
    </w:p>
    <w:p w14:paraId="5319109D" w14:textId="52D37D3A" w:rsidR="00B6318B" w:rsidRPr="00CC1431" w:rsidRDefault="00B6318B" w:rsidP="00432F6C">
      <w:pPr>
        <w:pStyle w:val="EndNoteBibliography"/>
        <w:ind w:left="720" w:hanging="720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45F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Marzano, R. J., Waters, T., &amp; McNulty, B. A. (2005) School Leadership that Works. Alexandria, VA: ACSD.</w:t>
      </w:r>
    </w:p>
    <w:p w14:paraId="434082DD" w14:textId="1913EC0D" w:rsidR="00674028" w:rsidRPr="00CC1431" w:rsidRDefault="00674028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Mausbach, A. T., &amp; Morrison, K. (2016). </w:t>
      </w:r>
      <w:r w:rsidRPr="00CC1431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en-GB"/>
        </w:rPr>
        <w:t>School Leadership through the Seasons: A Guide to Staying Focused and Getting Results All Year</w:t>
      </w:r>
      <w:r w:rsidRPr="00CC143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 (Vol. 8). Routledge.</w:t>
      </w:r>
    </w:p>
    <w:p w14:paraId="095E2DD5" w14:textId="4CC68A52" w:rsidR="00CC1431" w:rsidRDefault="00B6318B" w:rsidP="00432F6C">
      <w:pPr>
        <w:pStyle w:val="EndNoteBibliography"/>
        <w:ind w:left="720" w:hanging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45F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National College for Leadership of Schools and Children’s services (2011) 10 Strong Claims about successful school leadership. Retrieved from </w:t>
      </w:r>
      <w:hyperlink r:id="rId22" w:history="1">
        <w:r w:rsidR="00CC1431" w:rsidRPr="00845FAB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http://dera.ioe.ac.uk/id/eprint/2082</w:t>
        </w:r>
      </w:hyperlink>
    </w:p>
    <w:p w14:paraId="63B0628B" w14:textId="6067B2C8" w:rsidR="00B300CD" w:rsidRPr="00B94561" w:rsidRDefault="00B300CD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B94561">
        <w:rPr>
          <w:rFonts w:asciiTheme="minorHAnsi" w:hAnsiTheme="minorHAnsi" w:cstheme="minorHAnsi"/>
          <w:noProof/>
          <w:sz w:val="22"/>
          <w:szCs w:val="22"/>
          <w:lang w:val="en-GB"/>
        </w:rPr>
        <w:t>Pont, B., Nusche, D., &amp; Moorman, H. (2008</w:t>
      </w:r>
      <w:r w:rsidRPr="00B94561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). Improving school leadership, Volume 1: Policy and practice.</w:t>
      </w:r>
      <w:r w:rsidRPr="00B94561">
        <w:rPr>
          <w:rFonts w:asciiTheme="minorHAnsi" w:hAnsiTheme="minorHAnsi" w:cstheme="minorHAnsi"/>
          <w:noProof/>
          <w:sz w:val="22"/>
          <w:szCs w:val="22"/>
          <w:lang w:val="en-GB"/>
        </w:rPr>
        <w:t xml:space="preserve"> Australia: OECD Publications. </w:t>
      </w:r>
    </w:p>
    <w:p w14:paraId="3D049BF7" w14:textId="2C5367AB" w:rsidR="00371248" w:rsidRPr="00CC1431" w:rsidRDefault="00371248" w:rsidP="00432F6C">
      <w:pPr>
        <w:pStyle w:val="EndNoteBibliography"/>
        <w:ind w:left="720" w:hanging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Reed, L. C., &amp; Swaminathan, R. (2016). An urban school leader's approach to school improvement: Toward contextually responsive leadership.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Urban Education, 51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(9), 1096-1125. </w:t>
      </w:r>
    </w:p>
    <w:p w14:paraId="5103B936" w14:textId="1A6FB9E1" w:rsidR="0021682C" w:rsidRPr="00CC1431" w:rsidRDefault="00E01328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Reynolds, D., Teddie, C., Chapman, C. &amp; Stringfield, S. (2016). Effective school processes. In C. Chapman, Muijs, D., Reynolds, D., Sammons, P. &amp; Teddie, C, (Eds.),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The Routledge International Handbook of Educational Effectiveness and Improvement: Research, Policy and Practice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 (pp. 77-99). New York: Taylor &amp; Francis Group.</w:t>
      </w:r>
    </w:p>
    <w:p w14:paraId="522AE67A" w14:textId="1D51DD67" w:rsidR="00B424C6" w:rsidRDefault="00B424C6" w:rsidP="00432F6C">
      <w:pPr>
        <w:pStyle w:val="EndNoteBibliography"/>
        <w:ind w:left="720" w:hanging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424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Riley, P. (2017). The Australian principal occupational health, safety and wellbeing survey 2017 data.</w:t>
      </w:r>
      <w:r w:rsidR="00F06E8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E144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Melbourne: ACU</w:t>
      </w:r>
      <w:r w:rsidRPr="00F06E8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.</w:t>
      </w:r>
    </w:p>
    <w:p w14:paraId="327CD545" w14:textId="405AC920" w:rsidR="00CC1431" w:rsidRPr="00845FAB" w:rsidRDefault="00CC1431" w:rsidP="00432F6C">
      <w:pPr>
        <w:pStyle w:val="EndNoteBibliography"/>
        <w:ind w:left="720" w:hanging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45F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Robinson, V.. (2001) Embedding leadership in task performance In </w:t>
      </w:r>
      <w:r w:rsidR="0089034D" w:rsidRPr="0089034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Wong, K. C., &amp; Evers, C. </w:t>
      </w:r>
      <w:r w:rsidR="0089034D" w:rsidRPr="0089034D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en-GB"/>
        </w:rPr>
        <w:t>Leadership for quality schooling: International perspectives</w:t>
      </w:r>
      <w:r w:rsidR="003B3B7A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3B3B7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(pp. 90-102)</w:t>
      </w:r>
      <w:r w:rsidR="0089034D" w:rsidRPr="0089034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r w:rsidR="000C780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Oxfordshire, </w:t>
      </w:r>
      <w:r w:rsidR="0089034D" w:rsidRPr="0089034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Routledge</w:t>
      </w:r>
      <w:r w:rsidRPr="00845F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8E0E73F" w14:textId="77777777" w:rsidR="00CC1431" w:rsidRPr="00845FAB" w:rsidRDefault="00CC1431" w:rsidP="00432F6C">
      <w:pPr>
        <w:pStyle w:val="EndNoteBibliography"/>
        <w:ind w:left="720" w:hanging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845F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Robinson, V., Hohepa, M., &amp; Lloyd, C. (2009) School Leadership and Student Outcomes: Identifying What Works and Why: Best Evidence Synthesis Iteration [BES]. Wellington: Ministry of Education, New Zealand.</w:t>
      </w:r>
    </w:p>
    <w:p w14:paraId="6AAC066D" w14:textId="797E6663" w:rsidR="00E01328" w:rsidRPr="00CC1431" w:rsidRDefault="0009766E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Sanchez, J. E., Usinger, J., &amp; Thornton, B. (2019). Perceptions and strategies of a middle school principal: A single case study of school change.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Middle School Journal, 50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(1), 24-32. </w:t>
      </w:r>
    </w:p>
    <w:p w14:paraId="46A7ACA7" w14:textId="640D4820" w:rsidR="00BC0527" w:rsidRPr="00CC1431" w:rsidRDefault="007F3718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Sahlin, S., &amp; Styf, M. (2019). Internationalization as an internal capacity builder for school improvement: A case study.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International Journal of Leadership in Education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, 1-22. </w:t>
      </w:r>
    </w:p>
    <w:p w14:paraId="1FED2A26" w14:textId="247D17FB" w:rsidR="00E9753B" w:rsidRDefault="00E9753B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E9753B">
        <w:rPr>
          <w:rFonts w:asciiTheme="minorHAnsi" w:hAnsiTheme="minorHAnsi" w:cstheme="minorHAnsi"/>
          <w:noProof/>
          <w:sz w:val="22"/>
          <w:szCs w:val="22"/>
          <w:lang w:val="en-GB"/>
        </w:rPr>
        <w:t>Schleicher, A. (2015). </w:t>
      </w:r>
      <w:r w:rsidRPr="00E9753B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Schools for 21st-Century Learners: Strong Leaders, Confident Teachers, Innovative Approaches. International Summit on the Teaching Profession</w:t>
      </w:r>
      <w:r w:rsidRPr="00E9753B">
        <w:rPr>
          <w:rFonts w:asciiTheme="minorHAnsi" w:hAnsiTheme="minorHAnsi" w:cstheme="minorHAnsi"/>
          <w:noProof/>
          <w:sz w:val="22"/>
          <w:szCs w:val="22"/>
          <w:lang w:val="en-GB"/>
        </w:rPr>
        <w:t>. OECD Publishing. 2, rue Andre Pascal, F-75775 Paris Cedex 16, France.</w:t>
      </w:r>
    </w:p>
    <w:p w14:paraId="34A703C0" w14:textId="6C94D57B" w:rsidR="00BC0527" w:rsidRPr="00CC1431" w:rsidRDefault="00BC0527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Sebastian, J., Huang, H., &amp; Allensworth, E. (2017). Examining integrated leadership systems in high schools: Connecting principal and teacher leadership to organizational processes and student outcomes.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School Effectiveness and School Improvement, 28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(3), 1-16. </w:t>
      </w:r>
    </w:p>
    <w:p w14:paraId="15721DFD" w14:textId="24CEBD88" w:rsidR="00877FFE" w:rsidRPr="00CC1431" w:rsidRDefault="00877FFE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Sheard, M. K., &amp; Sharples, J. (2016). School leaders’ engagement with the concept of evidence-based practice as a management tool for school improvement.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Educational Management Administration &amp; Leadership, 44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(4), 668-687. </w:t>
      </w:r>
    </w:p>
    <w:p w14:paraId="0AC7D767" w14:textId="6BAFC5A1" w:rsidR="00DE7A25" w:rsidRPr="00CC1431" w:rsidRDefault="00E85F97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Sigurðardóttir, S. M., &amp; Sigþórsson, R. (2016). The fusion of school improvement and leadership capacity in an elementary school.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Educational Management Administration &amp; Leadership, 44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(4), 599-616. </w:t>
      </w:r>
    </w:p>
    <w:p w14:paraId="2E93985B" w14:textId="18DAFCE5" w:rsidR="00CC1431" w:rsidRPr="00CC1431" w:rsidRDefault="00DA0618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DA061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Sun, J., &amp; Leithwood, K. (2015). Direction-setting school leadership practices: A meta-analytical review of evidence about their influence. </w:t>
      </w:r>
      <w:r w:rsidRPr="00DA0618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en-GB"/>
        </w:rPr>
        <w:t>School Effectiveness and School Improvement</w:t>
      </w:r>
      <w:r w:rsidRPr="00DA061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, </w:t>
      </w:r>
      <w:r w:rsidRPr="00DA0618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en-GB"/>
        </w:rPr>
        <w:t>26</w:t>
      </w:r>
      <w:r w:rsidRPr="00DA061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(4), 499-523. </w:t>
      </w:r>
    </w:p>
    <w:p w14:paraId="0E12E977" w14:textId="475ADF19" w:rsidR="00DE7A25" w:rsidRPr="00CC1431" w:rsidRDefault="00DE7A25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Tuytens, M., &amp; Devos, G. (2017). The role of feedback from the school leader during teacher evaluation for teacher and school improvement.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Teachers and Teaching, 23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(1), 6-24. </w:t>
      </w:r>
    </w:p>
    <w:p w14:paraId="1026EC80" w14:textId="042DA4B1" w:rsidR="008E7E23" w:rsidRPr="00CC1431" w:rsidRDefault="007210D0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Voelkel, R. H., Jr., &amp; Chrispeels, J. H. (2017). Understanding the link between professional learning communities and teacher collective efficacy.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School Effectiveness and School Improvement, 28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(4), 505-526. </w:t>
      </w:r>
    </w:p>
    <w:p w14:paraId="459FE7B2" w14:textId="6613CF46" w:rsidR="00601802" w:rsidRPr="00CC1431" w:rsidRDefault="00601802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Wang, L. H., Gurr, D., &amp; Drysdale, L. (2016). Successful school leadership: Case studies of four Singapore primary schools.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Journal of Educational Administration, 54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(3), 270-287. </w:t>
      </w:r>
    </w:p>
    <w:p w14:paraId="13F8AA09" w14:textId="09D0FA7C" w:rsidR="00601802" w:rsidRPr="00CC1431" w:rsidRDefault="00FF175D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Wieczorek, D., &amp; Lear, J. (2018). Building the "bridge": Teacher leadership for learning and distributed organizational capacity for instructional improvement. </w:t>
      </w:r>
      <w:r w:rsidRPr="00CC1431">
        <w:rPr>
          <w:rFonts w:asciiTheme="minorHAnsi" w:hAnsiTheme="minorHAnsi" w:cstheme="minorHAnsi"/>
          <w:i/>
          <w:noProof/>
          <w:sz w:val="22"/>
          <w:szCs w:val="22"/>
        </w:rPr>
        <w:t>International Journal of Teacher Leadership, 9</w:t>
      </w:r>
      <w:r w:rsidRPr="00CC1431">
        <w:rPr>
          <w:rFonts w:asciiTheme="minorHAnsi" w:hAnsiTheme="minorHAnsi" w:cstheme="minorHAnsi"/>
          <w:noProof/>
          <w:sz w:val="22"/>
          <w:szCs w:val="22"/>
        </w:rPr>
        <w:t xml:space="preserve">(2), 22-47. </w:t>
      </w:r>
    </w:p>
    <w:p w14:paraId="305A91E0" w14:textId="442CC510" w:rsidR="000803C8" w:rsidRPr="00CC1431" w:rsidRDefault="00227D93" w:rsidP="00432F6C">
      <w:pPr>
        <w:pStyle w:val="EndNoteBibliography"/>
        <w:ind w:left="720" w:hanging="720"/>
        <w:rPr>
          <w:rFonts w:asciiTheme="minorHAnsi" w:hAnsiTheme="minorHAnsi" w:cstheme="minorHAnsi"/>
          <w:noProof/>
          <w:sz w:val="22"/>
          <w:szCs w:val="22"/>
        </w:rPr>
      </w:pPr>
      <w:r w:rsidRPr="00227D93">
        <w:rPr>
          <w:rFonts w:asciiTheme="minorHAnsi" w:hAnsiTheme="minorHAnsi" w:cstheme="minorHAnsi"/>
          <w:noProof/>
          <w:sz w:val="22"/>
          <w:szCs w:val="22"/>
          <w:lang w:val="en-GB"/>
        </w:rPr>
        <w:t>Wiyono, B. B. (2018). The effect of self-evaluation on the principals’ transformational leadership, teachers’ work motivation, teamwork effectiveness, and school improvement. </w:t>
      </w:r>
      <w:r w:rsidRPr="00227D93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International Journal of Leadership in Education</w:t>
      </w:r>
      <w:r w:rsidRPr="00227D93">
        <w:rPr>
          <w:rFonts w:asciiTheme="minorHAnsi" w:hAnsiTheme="minorHAnsi" w:cstheme="minorHAnsi"/>
          <w:noProof/>
          <w:sz w:val="22"/>
          <w:szCs w:val="22"/>
          <w:lang w:val="en-GB"/>
        </w:rPr>
        <w:t>, </w:t>
      </w:r>
      <w:r w:rsidRPr="00227D93">
        <w:rPr>
          <w:rFonts w:asciiTheme="minorHAnsi" w:hAnsiTheme="minorHAnsi" w:cstheme="minorHAnsi"/>
          <w:i/>
          <w:iCs/>
          <w:noProof/>
          <w:sz w:val="22"/>
          <w:szCs w:val="22"/>
          <w:lang w:val="en-GB"/>
        </w:rPr>
        <w:t>21</w:t>
      </w:r>
      <w:r w:rsidRPr="00227D93">
        <w:rPr>
          <w:rFonts w:asciiTheme="minorHAnsi" w:hAnsiTheme="minorHAnsi" w:cstheme="minorHAnsi"/>
          <w:noProof/>
          <w:sz w:val="22"/>
          <w:szCs w:val="22"/>
          <w:lang w:val="en-GB"/>
        </w:rPr>
        <w:t>(6), 705-725.</w:t>
      </w:r>
      <w:r w:rsidR="000803C8" w:rsidRPr="00CC1431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28CD881" w14:textId="3D633DFD" w:rsidR="000803C8" w:rsidRDefault="000803C8" w:rsidP="00432F6C">
      <w:pPr>
        <w:rPr>
          <w:rFonts w:cstheme="minorHAnsi"/>
          <w:szCs w:val="22"/>
        </w:rPr>
      </w:pPr>
    </w:p>
    <w:p w14:paraId="234DE02A" w14:textId="7D9D6925" w:rsidR="00DA2B06" w:rsidRDefault="00DA2B06" w:rsidP="00432F6C">
      <w:pPr>
        <w:rPr>
          <w:rFonts w:cstheme="minorHAnsi"/>
          <w:szCs w:val="22"/>
        </w:rPr>
      </w:pPr>
    </w:p>
    <w:sectPr w:rsidR="00DA2B06" w:rsidSect="00985DC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F8ACE" w14:textId="77777777" w:rsidR="0050390F" w:rsidRDefault="0050390F" w:rsidP="003967DD">
      <w:pPr>
        <w:spacing w:after="0"/>
      </w:pPr>
      <w:r>
        <w:separator/>
      </w:r>
    </w:p>
  </w:endnote>
  <w:endnote w:type="continuationSeparator" w:id="0">
    <w:p w14:paraId="113EEB2E" w14:textId="77777777" w:rsidR="0050390F" w:rsidRDefault="0050390F" w:rsidP="003967DD">
      <w:pPr>
        <w:spacing w:after="0"/>
      </w:pPr>
      <w:r>
        <w:continuationSeparator/>
      </w:r>
    </w:p>
  </w:endnote>
  <w:endnote w:type="continuationNotice" w:id="1">
    <w:p w14:paraId="2E540AD7" w14:textId="77777777" w:rsidR="0050390F" w:rsidRDefault="005039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31476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77777777" w:rsidR="00A31926" w:rsidRDefault="00A31926" w:rsidP="0031476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4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B1BB6" w14:textId="77777777" w:rsidR="006E2E76" w:rsidRDefault="006E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26471" w14:textId="77777777" w:rsidR="0050390F" w:rsidRDefault="0050390F" w:rsidP="003967DD">
      <w:pPr>
        <w:spacing w:after="0"/>
      </w:pPr>
      <w:r>
        <w:separator/>
      </w:r>
    </w:p>
  </w:footnote>
  <w:footnote w:type="continuationSeparator" w:id="0">
    <w:p w14:paraId="1F56B458" w14:textId="77777777" w:rsidR="0050390F" w:rsidRDefault="0050390F" w:rsidP="003967DD">
      <w:pPr>
        <w:spacing w:after="0"/>
      </w:pPr>
      <w:r>
        <w:continuationSeparator/>
      </w:r>
    </w:p>
  </w:footnote>
  <w:footnote w:type="continuationNotice" w:id="1">
    <w:p w14:paraId="3781B751" w14:textId="77777777" w:rsidR="0050390F" w:rsidRDefault="005039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3A87" w14:textId="77777777" w:rsidR="006E2E76" w:rsidRDefault="006E2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2630820E" w:rsidR="003967DD" w:rsidRDefault="00985D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6DA4A" w14:textId="77777777" w:rsidR="006E2E76" w:rsidRDefault="006E2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892134"/>
    <w:multiLevelType w:val="hybridMultilevel"/>
    <w:tmpl w:val="13422AD0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0AD40891"/>
    <w:multiLevelType w:val="hybridMultilevel"/>
    <w:tmpl w:val="CF4C39B4"/>
    <w:lvl w:ilvl="0" w:tplc="6576E46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60E6A"/>
    <w:multiLevelType w:val="hybridMultilevel"/>
    <w:tmpl w:val="3850E53C"/>
    <w:lvl w:ilvl="0" w:tplc="D1E61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4A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E7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8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ED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4F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6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4F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AE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9D1F1D"/>
    <w:multiLevelType w:val="hybridMultilevel"/>
    <w:tmpl w:val="A6F8E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D6739"/>
    <w:multiLevelType w:val="hybridMultilevel"/>
    <w:tmpl w:val="9C2E4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83973"/>
    <w:multiLevelType w:val="hybridMultilevel"/>
    <w:tmpl w:val="7CC053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D5DFA"/>
    <w:multiLevelType w:val="hybridMultilevel"/>
    <w:tmpl w:val="0DA49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E1A0F"/>
    <w:multiLevelType w:val="hybridMultilevel"/>
    <w:tmpl w:val="C43CA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80356"/>
    <w:multiLevelType w:val="hybridMultilevel"/>
    <w:tmpl w:val="CE32F256"/>
    <w:lvl w:ilvl="0" w:tplc="86AC0E5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DDE3434"/>
    <w:multiLevelType w:val="hybridMultilevel"/>
    <w:tmpl w:val="AB74F90C"/>
    <w:lvl w:ilvl="0" w:tplc="461AB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12AD0"/>
    <w:multiLevelType w:val="hybridMultilevel"/>
    <w:tmpl w:val="77381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72C3"/>
    <w:multiLevelType w:val="hybridMultilevel"/>
    <w:tmpl w:val="B1F470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CC3C60"/>
    <w:multiLevelType w:val="hybridMultilevel"/>
    <w:tmpl w:val="3236CC96"/>
    <w:lvl w:ilvl="0" w:tplc="2380457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467FB"/>
    <w:multiLevelType w:val="hybridMultilevel"/>
    <w:tmpl w:val="8E885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E6B6C"/>
    <w:multiLevelType w:val="hybridMultilevel"/>
    <w:tmpl w:val="8EC0D1E4"/>
    <w:lvl w:ilvl="0" w:tplc="BEEA8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15D7B"/>
    <w:multiLevelType w:val="hybridMultilevel"/>
    <w:tmpl w:val="1012E00A"/>
    <w:lvl w:ilvl="0" w:tplc="8A5ED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0C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A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C5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61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0E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61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23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28"/>
  </w:num>
  <w:num w:numId="14">
    <w:abstractNumId w:val="29"/>
  </w:num>
  <w:num w:numId="15">
    <w:abstractNumId w:val="15"/>
  </w:num>
  <w:num w:numId="16">
    <w:abstractNumId w:val="24"/>
  </w:num>
  <w:num w:numId="17">
    <w:abstractNumId w:val="18"/>
  </w:num>
  <w:num w:numId="18">
    <w:abstractNumId w:val="26"/>
  </w:num>
  <w:num w:numId="19">
    <w:abstractNumId w:val="23"/>
  </w:num>
  <w:num w:numId="20">
    <w:abstractNumId w:val="31"/>
  </w:num>
  <w:num w:numId="21">
    <w:abstractNumId w:val="13"/>
  </w:num>
  <w:num w:numId="22">
    <w:abstractNumId w:val="32"/>
  </w:num>
  <w:num w:numId="23">
    <w:abstractNumId w:val="17"/>
  </w:num>
  <w:num w:numId="24">
    <w:abstractNumId w:val="11"/>
  </w:num>
  <w:num w:numId="25">
    <w:abstractNumId w:val="16"/>
  </w:num>
  <w:num w:numId="26">
    <w:abstractNumId w:val="30"/>
  </w:num>
  <w:num w:numId="27">
    <w:abstractNumId w:val="14"/>
  </w:num>
  <w:num w:numId="28">
    <w:abstractNumId w:val="19"/>
  </w:num>
  <w:num w:numId="29">
    <w:abstractNumId w:val="12"/>
  </w:num>
  <w:num w:numId="30">
    <w:abstractNumId w:val="25"/>
  </w:num>
  <w:num w:numId="31">
    <w:abstractNumId w:val="20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10FA"/>
    <w:rsid w:val="0000747D"/>
    <w:rsid w:val="00007D42"/>
    <w:rsid w:val="00013339"/>
    <w:rsid w:val="00014316"/>
    <w:rsid w:val="00017D95"/>
    <w:rsid w:val="000235D5"/>
    <w:rsid w:val="00024BC6"/>
    <w:rsid w:val="00026770"/>
    <w:rsid w:val="00030F1D"/>
    <w:rsid w:val="00036065"/>
    <w:rsid w:val="00043C9F"/>
    <w:rsid w:val="00050E36"/>
    <w:rsid w:val="00060601"/>
    <w:rsid w:val="00060650"/>
    <w:rsid w:val="000643A9"/>
    <w:rsid w:val="00064715"/>
    <w:rsid w:val="00066170"/>
    <w:rsid w:val="000675BF"/>
    <w:rsid w:val="000718DC"/>
    <w:rsid w:val="0007286C"/>
    <w:rsid w:val="000803C8"/>
    <w:rsid w:val="00080E3F"/>
    <w:rsid w:val="00082D87"/>
    <w:rsid w:val="0008406D"/>
    <w:rsid w:val="00090795"/>
    <w:rsid w:val="0009193C"/>
    <w:rsid w:val="00093045"/>
    <w:rsid w:val="000957E1"/>
    <w:rsid w:val="0009766E"/>
    <w:rsid w:val="000A47D4"/>
    <w:rsid w:val="000B3F48"/>
    <w:rsid w:val="000B59CB"/>
    <w:rsid w:val="000B7927"/>
    <w:rsid w:val="000C0982"/>
    <w:rsid w:val="000C1D14"/>
    <w:rsid w:val="000C6076"/>
    <w:rsid w:val="000C6AA7"/>
    <w:rsid w:val="000C6B35"/>
    <w:rsid w:val="000C6F42"/>
    <w:rsid w:val="000C7801"/>
    <w:rsid w:val="000D1151"/>
    <w:rsid w:val="000F060C"/>
    <w:rsid w:val="000F17A2"/>
    <w:rsid w:val="00105A8A"/>
    <w:rsid w:val="00113D19"/>
    <w:rsid w:val="00122369"/>
    <w:rsid w:val="0013629A"/>
    <w:rsid w:val="00142D24"/>
    <w:rsid w:val="00144B6A"/>
    <w:rsid w:val="00147EFA"/>
    <w:rsid w:val="00157AAB"/>
    <w:rsid w:val="00160A52"/>
    <w:rsid w:val="001631B4"/>
    <w:rsid w:val="00164ADB"/>
    <w:rsid w:val="001675E1"/>
    <w:rsid w:val="00171A85"/>
    <w:rsid w:val="00176461"/>
    <w:rsid w:val="0017702B"/>
    <w:rsid w:val="0018383E"/>
    <w:rsid w:val="00183F84"/>
    <w:rsid w:val="001906FF"/>
    <w:rsid w:val="001928BD"/>
    <w:rsid w:val="001B73AE"/>
    <w:rsid w:val="001C7D9E"/>
    <w:rsid w:val="001D06A8"/>
    <w:rsid w:val="001D2BC5"/>
    <w:rsid w:val="001E7F28"/>
    <w:rsid w:val="00201090"/>
    <w:rsid w:val="00204751"/>
    <w:rsid w:val="002073FD"/>
    <w:rsid w:val="002078DC"/>
    <w:rsid w:val="00212FB5"/>
    <w:rsid w:val="002136D7"/>
    <w:rsid w:val="0021463A"/>
    <w:rsid w:val="0021642E"/>
    <w:rsid w:val="0021682C"/>
    <w:rsid w:val="00216C38"/>
    <w:rsid w:val="0022129C"/>
    <w:rsid w:val="00222AFD"/>
    <w:rsid w:val="00224DD1"/>
    <w:rsid w:val="00227D93"/>
    <w:rsid w:val="00234D13"/>
    <w:rsid w:val="002428E1"/>
    <w:rsid w:val="00244732"/>
    <w:rsid w:val="002563B7"/>
    <w:rsid w:val="00261382"/>
    <w:rsid w:val="0026569A"/>
    <w:rsid w:val="00271987"/>
    <w:rsid w:val="00271E63"/>
    <w:rsid w:val="002736AA"/>
    <w:rsid w:val="002739D7"/>
    <w:rsid w:val="00276C9A"/>
    <w:rsid w:val="00276E9F"/>
    <w:rsid w:val="00277492"/>
    <w:rsid w:val="00277A2E"/>
    <w:rsid w:val="002832BE"/>
    <w:rsid w:val="002A0EFE"/>
    <w:rsid w:val="002A4A96"/>
    <w:rsid w:val="002B0854"/>
    <w:rsid w:val="002B2976"/>
    <w:rsid w:val="002B2C93"/>
    <w:rsid w:val="002B4374"/>
    <w:rsid w:val="002B4A73"/>
    <w:rsid w:val="002B6067"/>
    <w:rsid w:val="002C2B3D"/>
    <w:rsid w:val="002C6923"/>
    <w:rsid w:val="002D47B4"/>
    <w:rsid w:val="002E3BED"/>
    <w:rsid w:val="00300710"/>
    <w:rsid w:val="00312720"/>
    <w:rsid w:val="00314769"/>
    <w:rsid w:val="00326415"/>
    <w:rsid w:val="003364D5"/>
    <w:rsid w:val="003373B7"/>
    <w:rsid w:val="003417F0"/>
    <w:rsid w:val="003440E7"/>
    <w:rsid w:val="003467D1"/>
    <w:rsid w:val="00347C30"/>
    <w:rsid w:val="0035102B"/>
    <w:rsid w:val="00356C6E"/>
    <w:rsid w:val="00357A0F"/>
    <w:rsid w:val="00371248"/>
    <w:rsid w:val="00372E57"/>
    <w:rsid w:val="00381DF2"/>
    <w:rsid w:val="00391093"/>
    <w:rsid w:val="00395ED3"/>
    <w:rsid w:val="003967DD"/>
    <w:rsid w:val="003A237D"/>
    <w:rsid w:val="003A44C5"/>
    <w:rsid w:val="003A49B1"/>
    <w:rsid w:val="003A6F97"/>
    <w:rsid w:val="003B3462"/>
    <w:rsid w:val="003B3B7A"/>
    <w:rsid w:val="003B3F3A"/>
    <w:rsid w:val="003B6BCF"/>
    <w:rsid w:val="003C0943"/>
    <w:rsid w:val="003C1193"/>
    <w:rsid w:val="003C226D"/>
    <w:rsid w:val="003C4DCA"/>
    <w:rsid w:val="003C6856"/>
    <w:rsid w:val="003F269C"/>
    <w:rsid w:val="003F79AA"/>
    <w:rsid w:val="00401AB2"/>
    <w:rsid w:val="00402B82"/>
    <w:rsid w:val="00405AB7"/>
    <w:rsid w:val="0041550F"/>
    <w:rsid w:val="004178DE"/>
    <w:rsid w:val="004238EA"/>
    <w:rsid w:val="00425F42"/>
    <w:rsid w:val="00432E45"/>
    <w:rsid w:val="00432F6C"/>
    <w:rsid w:val="004400CF"/>
    <w:rsid w:val="00443D52"/>
    <w:rsid w:val="0045028D"/>
    <w:rsid w:val="00454247"/>
    <w:rsid w:val="00455163"/>
    <w:rsid w:val="0046072B"/>
    <w:rsid w:val="00463C76"/>
    <w:rsid w:val="004646CA"/>
    <w:rsid w:val="004828DF"/>
    <w:rsid w:val="00497FFE"/>
    <w:rsid w:val="004A284D"/>
    <w:rsid w:val="004A3201"/>
    <w:rsid w:val="004A3294"/>
    <w:rsid w:val="004A530A"/>
    <w:rsid w:val="004A7177"/>
    <w:rsid w:val="004B1ACB"/>
    <w:rsid w:val="004B26E1"/>
    <w:rsid w:val="004B2ED6"/>
    <w:rsid w:val="004B4080"/>
    <w:rsid w:val="004B752B"/>
    <w:rsid w:val="004B77B3"/>
    <w:rsid w:val="004C2139"/>
    <w:rsid w:val="004E55D8"/>
    <w:rsid w:val="004E736F"/>
    <w:rsid w:val="004F0FEC"/>
    <w:rsid w:val="004F3295"/>
    <w:rsid w:val="004F49E2"/>
    <w:rsid w:val="0050390F"/>
    <w:rsid w:val="00506F96"/>
    <w:rsid w:val="005120F9"/>
    <w:rsid w:val="00512E94"/>
    <w:rsid w:val="005136BC"/>
    <w:rsid w:val="00520CE5"/>
    <w:rsid w:val="0053553B"/>
    <w:rsid w:val="0053714D"/>
    <w:rsid w:val="005408C1"/>
    <w:rsid w:val="00543324"/>
    <w:rsid w:val="005444D2"/>
    <w:rsid w:val="00544B3B"/>
    <w:rsid w:val="005520BD"/>
    <w:rsid w:val="005524D2"/>
    <w:rsid w:val="005550E7"/>
    <w:rsid w:val="00555E38"/>
    <w:rsid w:val="005561D4"/>
    <w:rsid w:val="00563254"/>
    <w:rsid w:val="0057442F"/>
    <w:rsid w:val="005762F4"/>
    <w:rsid w:val="00584366"/>
    <w:rsid w:val="00584724"/>
    <w:rsid w:val="00591D59"/>
    <w:rsid w:val="0059707D"/>
    <w:rsid w:val="005A41FF"/>
    <w:rsid w:val="005C5081"/>
    <w:rsid w:val="005D0FF4"/>
    <w:rsid w:val="005D4D35"/>
    <w:rsid w:val="005E2EFD"/>
    <w:rsid w:val="005E79D2"/>
    <w:rsid w:val="005F0179"/>
    <w:rsid w:val="005F2CD8"/>
    <w:rsid w:val="005F310E"/>
    <w:rsid w:val="005F45D1"/>
    <w:rsid w:val="005F6B19"/>
    <w:rsid w:val="0060095C"/>
    <w:rsid w:val="00601225"/>
    <w:rsid w:val="00601802"/>
    <w:rsid w:val="0060587F"/>
    <w:rsid w:val="006119AF"/>
    <w:rsid w:val="00624A55"/>
    <w:rsid w:val="006260C2"/>
    <w:rsid w:val="006546FA"/>
    <w:rsid w:val="006709EF"/>
    <w:rsid w:val="00672FC0"/>
    <w:rsid w:val="00674028"/>
    <w:rsid w:val="006759EB"/>
    <w:rsid w:val="006769AD"/>
    <w:rsid w:val="00681758"/>
    <w:rsid w:val="006828B2"/>
    <w:rsid w:val="00682F50"/>
    <w:rsid w:val="006916FF"/>
    <w:rsid w:val="00692DBA"/>
    <w:rsid w:val="00696A7A"/>
    <w:rsid w:val="006A03A0"/>
    <w:rsid w:val="006A25AC"/>
    <w:rsid w:val="006A594A"/>
    <w:rsid w:val="006B48A0"/>
    <w:rsid w:val="006B5CD9"/>
    <w:rsid w:val="006B7638"/>
    <w:rsid w:val="006C1962"/>
    <w:rsid w:val="006C2621"/>
    <w:rsid w:val="006C2CBA"/>
    <w:rsid w:val="006C50D6"/>
    <w:rsid w:val="006C576C"/>
    <w:rsid w:val="006E2175"/>
    <w:rsid w:val="006E2564"/>
    <w:rsid w:val="006E2E76"/>
    <w:rsid w:val="006E6435"/>
    <w:rsid w:val="006E71E0"/>
    <w:rsid w:val="006F0556"/>
    <w:rsid w:val="006F645B"/>
    <w:rsid w:val="00701A6A"/>
    <w:rsid w:val="0071231C"/>
    <w:rsid w:val="00714D08"/>
    <w:rsid w:val="00720111"/>
    <w:rsid w:val="007210D0"/>
    <w:rsid w:val="007213CC"/>
    <w:rsid w:val="007216F2"/>
    <w:rsid w:val="00724A58"/>
    <w:rsid w:val="00730623"/>
    <w:rsid w:val="00735469"/>
    <w:rsid w:val="00736054"/>
    <w:rsid w:val="0074742B"/>
    <w:rsid w:val="00751BD5"/>
    <w:rsid w:val="00751E83"/>
    <w:rsid w:val="00766463"/>
    <w:rsid w:val="0077239B"/>
    <w:rsid w:val="00776ADD"/>
    <w:rsid w:val="007A6334"/>
    <w:rsid w:val="007B556E"/>
    <w:rsid w:val="007B5A92"/>
    <w:rsid w:val="007B620F"/>
    <w:rsid w:val="007C0723"/>
    <w:rsid w:val="007C3401"/>
    <w:rsid w:val="007D3E38"/>
    <w:rsid w:val="007D4D2C"/>
    <w:rsid w:val="007E03A4"/>
    <w:rsid w:val="007E4A53"/>
    <w:rsid w:val="007F3718"/>
    <w:rsid w:val="007F5B86"/>
    <w:rsid w:val="008000DA"/>
    <w:rsid w:val="00802224"/>
    <w:rsid w:val="00803E55"/>
    <w:rsid w:val="00804D5A"/>
    <w:rsid w:val="008066AC"/>
    <w:rsid w:val="00811327"/>
    <w:rsid w:val="00812C40"/>
    <w:rsid w:val="00823618"/>
    <w:rsid w:val="00823A3E"/>
    <w:rsid w:val="00831556"/>
    <w:rsid w:val="0083424C"/>
    <w:rsid w:val="00834717"/>
    <w:rsid w:val="0083703E"/>
    <w:rsid w:val="0084386B"/>
    <w:rsid w:val="00845FAB"/>
    <w:rsid w:val="008464D4"/>
    <w:rsid w:val="00856D6E"/>
    <w:rsid w:val="00861486"/>
    <w:rsid w:val="00862076"/>
    <w:rsid w:val="00872F83"/>
    <w:rsid w:val="008746F7"/>
    <w:rsid w:val="00877059"/>
    <w:rsid w:val="00877D85"/>
    <w:rsid w:val="00877FFE"/>
    <w:rsid w:val="008802CA"/>
    <w:rsid w:val="00880DB2"/>
    <w:rsid w:val="00882948"/>
    <w:rsid w:val="00890271"/>
    <w:rsid w:val="0089034D"/>
    <w:rsid w:val="008A109F"/>
    <w:rsid w:val="008A23A2"/>
    <w:rsid w:val="008A2EE6"/>
    <w:rsid w:val="008B1737"/>
    <w:rsid w:val="008B18AE"/>
    <w:rsid w:val="008D1DE0"/>
    <w:rsid w:val="008D56B5"/>
    <w:rsid w:val="008D7BE2"/>
    <w:rsid w:val="008E0F27"/>
    <w:rsid w:val="008E6B32"/>
    <w:rsid w:val="008E7E23"/>
    <w:rsid w:val="008F60B1"/>
    <w:rsid w:val="0090797E"/>
    <w:rsid w:val="00911D0E"/>
    <w:rsid w:val="00915DFD"/>
    <w:rsid w:val="00920A2F"/>
    <w:rsid w:val="00921B59"/>
    <w:rsid w:val="00926A30"/>
    <w:rsid w:val="009277EF"/>
    <w:rsid w:val="0093629D"/>
    <w:rsid w:val="00942800"/>
    <w:rsid w:val="00944483"/>
    <w:rsid w:val="00946119"/>
    <w:rsid w:val="0094760E"/>
    <w:rsid w:val="009608CC"/>
    <w:rsid w:val="00962201"/>
    <w:rsid w:val="00963429"/>
    <w:rsid w:val="00965810"/>
    <w:rsid w:val="00970EA5"/>
    <w:rsid w:val="00972AF0"/>
    <w:rsid w:val="009766A2"/>
    <w:rsid w:val="009773D9"/>
    <w:rsid w:val="00982C0D"/>
    <w:rsid w:val="00982EB4"/>
    <w:rsid w:val="00985DC7"/>
    <w:rsid w:val="0099381E"/>
    <w:rsid w:val="00995635"/>
    <w:rsid w:val="009A010C"/>
    <w:rsid w:val="009A0A42"/>
    <w:rsid w:val="009B4FB6"/>
    <w:rsid w:val="009B721A"/>
    <w:rsid w:val="009C0A30"/>
    <w:rsid w:val="009C4C3B"/>
    <w:rsid w:val="009C7A52"/>
    <w:rsid w:val="009D0D9C"/>
    <w:rsid w:val="009D1A49"/>
    <w:rsid w:val="009D6044"/>
    <w:rsid w:val="009E1DF4"/>
    <w:rsid w:val="009E48D2"/>
    <w:rsid w:val="009E6B09"/>
    <w:rsid w:val="009E70E2"/>
    <w:rsid w:val="009E7FF3"/>
    <w:rsid w:val="00A06946"/>
    <w:rsid w:val="00A11E64"/>
    <w:rsid w:val="00A136B7"/>
    <w:rsid w:val="00A21860"/>
    <w:rsid w:val="00A31926"/>
    <w:rsid w:val="00A32D97"/>
    <w:rsid w:val="00A32F57"/>
    <w:rsid w:val="00A3581E"/>
    <w:rsid w:val="00A36DBC"/>
    <w:rsid w:val="00A40C85"/>
    <w:rsid w:val="00A45B9E"/>
    <w:rsid w:val="00A470BA"/>
    <w:rsid w:val="00A47AD9"/>
    <w:rsid w:val="00A559BB"/>
    <w:rsid w:val="00A60EBB"/>
    <w:rsid w:val="00A708F7"/>
    <w:rsid w:val="00A80A5E"/>
    <w:rsid w:val="00A93F71"/>
    <w:rsid w:val="00AA1BD6"/>
    <w:rsid w:val="00AA5900"/>
    <w:rsid w:val="00AB203E"/>
    <w:rsid w:val="00AC0684"/>
    <w:rsid w:val="00AD3AEF"/>
    <w:rsid w:val="00AD5BB5"/>
    <w:rsid w:val="00AD721A"/>
    <w:rsid w:val="00AE77CF"/>
    <w:rsid w:val="00AF2E0F"/>
    <w:rsid w:val="00AF342C"/>
    <w:rsid w:val="00AF4441"/>
    <w:rsid w:val="00AF74FE"/>
    <w:rsid w:val="00B0246F"/>
    <w:rsid w:val="00B038CC"/>
    <w:rsid w:val="00B10540"/>
    <w:rsid w:val="00B1076B"/>
    <w:rsid w:val="00B126C1"/>
    <w:rsid w:val="00B16952"/>
    <w:rsid w:val="00B17D42"/>
    <w:rsid w:val="00B227FE"/>
    <w:rsid w:val="00B2337B"/>
    <w:rsid w:val="00B238A1"/>
    <w:rsid w:val="00B260CF"/>
    <w:rsid w:val="00B263BF"/>
    <w:rsid w:val="00B300CD"/>
    <w:rsid w:val="00B37F4C"/>
    <w:rsid w:val="00B421BD"/>
    <w:rsid w:val="00B424C6"/>
    <w:rsid w:val="00B42A1B"/>
    <w:rsid w:val="00B445BD"/>
    <w:rsid w:val="00B44EA3"/>
    <w:rsid w:val="00B50B44"/>
    <w:rsid w:val="00B53A45"/>
    <w:rsid w:val="00B6288F"/>
    <w:rsid w:val="00B6318B"/>
    <w:rsid w:val="00B71A12"/>
    <w:rsid w:val="00B75CF1"/>
    <w:rsid w:val="00B76695"/>
    <w:rsid w:val="00B8120E"/>
    <w:rsid w:val="00B93742"/>
    <w:rsid w:val="00B94561"/>
    <w:rsid w:val="00BB0267"/>
    <w:rsid w:val="00BB228B"/>
    <w:rsid w:val="00BB47B7"/>
    <w:rsid w:val="00BB65E9"/>
    <w:rsid w:val="00BC0527"/>
    <w:rsid w:val="00BC2D71"/>
    <w:rsid w:val="00BC6FF3"/>
    <w:rsid w:val="00BC756C"/>
    <w:rsid w:val="00BD3BE1"/>
    <w:rsid w:val="00BD7079"/>
    <w:rsid w:val="00BD7396"/>
    <w:rsid w:val="00BE1CC0"/>
    <w:rsid w:val="00BE7986"/>
    <w:rsid w:val="00BF6A15"/>
    <w:rsid w:val="00C070C3"/>
    <w:rsid w:val="00C22AC2"/>
    <w:rsid w:val="00C22B48"/>
    <w:rsid w:val="00C23828"/>
    <w:rsid w:val="00C23F0E"/>
    <w:rsid w:val="00C40C81"/>
    <w:rsid w:val="00C417F7"/>
    <w:rsid w:val="00C46DCA"/>
    <w:rsid w:val="00C53789"/>
    <w:rsid w:val="00C56594"/>
    <w:rsid w:val="00C61F2C"/>
    <w:rsid w:val="00C6544C"/>
    <w:rsid w:val="00C71BB2"/>
    <w:rsid w:val="00C841E7"/>
    <w:rsid w:val="00C84EB3"/>
    <w:rsid w:val="00C86D8C"/>
    <w:rsid w:val="00C87139"/>
    <w:rsid w:val="00C93A62"/>
    <w:rsid w:val="00CA3049"/>
    <w:rsid w:val="00CB1473"/>
    <w:rsid w:val="00CB4C76"/>
    <w:rsid w:val="00CC1431"/>
    <w:rsid w:val="00CC1BBF"/>
    <w:rsid w:val="00CC2755"/>
    <w:rsid w:val="00CD5F92"/>
    <w:rsid w:val="00CD67D7"/>
    <w:rsid w:val="00CD7600"/>
    <w:rsid w:val="00CE0951"/>
    <w:rsid w:val="00CE41E0"/>
    <w:rsid w:val="00D10043"/>
    <w:rsid w:val="00D10B7A"/>
    <w:rsid w:val="00D12B18"/>
    <w:rsid w:val="00D131FD"/>
    <w:rsid w:val="00D15BBB"/>
    <w:rsid w:val="00D30DDB"/>
    <w:rsid w:val="00D31F4E"/>
    <w:rsid w:val="00D32C42"/>
    <w:rsid w:val="00D34C71"/>
    <w:rsid w:val="00D76B98"/>
    <w:rsid w:val="00D779D2"/>
    <w:rsid w:val="00D84274"/>
    <w:rsid w:val="00D95642"/>
    <w:rsid w:val="00DA0618"/>
    <w:rsid w:val="00DA2B06"/>
    <w:rsid w:val="00DB163E"/>
    <w:rsid w:val="00DB3356"/>
    <w:rsid w:val="00DB4382"/>
    <w:rsid w:val="00DC425A"/>
    <w:rsid w:val="00DC6170"/>
    <w:rsid w:val="00DC79FD"/>
    <w:rsid w:val="00DD2890"/>
    <w:rsid w:val="00DD427D"/>
    <w:rsid w:val="00DD4A22"/>
    <w:rsid w:val="00DE04BB"/>
    <w:rsid w:val="00DE0706"/>
    <w:rsid w:val="00DE15F3"/>
    <w:rsid w:val="00DE54B1"/>
    <w:rsid w:val="00DE63A0"/>
    <w:rsid w:val="00DE64A7"/>
    <w:rsid w:val="00DE7A25"/>
    <w:rsid w:val="00DF17B1"/>
    <w:rsid w:val="00DF3575"/>
    <w:rsid w:val="00DF392F"/>
    <w:rsid w:val="00DF5752"/>
    <w:rsid w:val="00E01328"/>
    <w:rsid w:val="00E061EF"/>
    <w:rsid w:val="00E07A01"/>
    <w:rsid w:val="00E1444F"/>
    <w:rsid w:val="00E169B8"/>
    <w:rsid w:val="00E17C1B"/>
    <w:rsid w:val="00E22016"/>
    <w:rsid w:val="00E23502"/>
    <w:rsid w:val="00E2383D"/>
    <w:rsid w:val="00E34815"/>
    <w:rsid w:val="00E37B12"/>
    <w:rsid w:val="00E44374"/>
    <w:rsid w:val="00E4712D"/>
    <w:rsid w:val="00E53D32"/>
    <w:rsid w:val="00E63A67"/>
    <w:rsid w:val="00E65BE6"/>
    <w:rsid w:val="00E70C19"/>
    <w:rsid w:val="00E81F48"/>
    <w:rsid w:val="00E85F97"/>
    <w:rsid w:val="00E9074C"/>
    <w:rsid w:val="00E958D8"/>
    <w:rsid w:val="00E9753B"/>
    <w:rsid w:val="00EA1148"/>
    <w:rsid w:val="00EA1230"/>
    <w:rsid w:val="00EA3B07"/>
    <w:rsid w:val="00EC6B0D"/>
    <w:rsid w:val="00ED1248"/>
    <w:rsid w:val="00ED2D63"/>
    <w:rsid w:val="00ED5281"/>
    <w:rsid w:val="00ED5801"/>
    <w:rsid w:val="00EE082A"/>
    <w:rsid w:val="00EE3813"/>
    <w:rsid w:val="00EE6E85"/>
    <w:rsid w:val="00EF0302"/>
    <w:rsid w:val="00EF1F9F"/>
    <w:rsid w:val="00EF362E"/>
    <w:rsid w:val="00F06E8A"/>
    <w:rsid w:val="00F200F3"/>
    <w:rsid w:val="00F3339A"/>
    <w:rsid w:val="00F35ED2"/>
    <w:rsid w:val="00F478BD"/>
    <w:rsid w:val="00F64CBF"/>
    <w:rsid w:val="00F6705D"/>
    <w:rsid w:val="00F67A46"/>
    <w:rsid w:val="00F73A98"/>
    <w:rsid w:val="00F751D2"/>
    <w:rsid w:val="00F83A7F"/>
    <w:rsid w:val="00F87D85"/>
    <w:rsid w:val="00F951E1"/>
    <w:rsid w:val="00F959CA"/>
    <w:rsid w:val="00FA43E7"/>
    <w:rsid w:val="00FB6E6A"/>
    <w:rsid w:val="00FC5F8D"/>
    <w:rsid w:val="00FD3C93"/>
    <w:rsid w:val="00FD68E0"/>
    <w:rsid w:val="00FE0993"/>
    <w:rsid w:val="00FE17D1"/>
    <w:rsid w:val="00FE3D18"/>
    <w:rsid w:val="00FE7B08"/>
    <w:rsid w:val="00FF175D"/>
    <w:rsid w:val="00FF3219"/>
    <w:rsid w:val="020C69CD"/>
    <w:rsid w:val="0C56AC6A"/>
    <w:rsid w:val="0CF13D4B"/>
    <w:rsid w:val="1E875066"/>
    <w:rsid w:val="21ABFAC0"/>
    <w:rsid w:val="255DD4C1"/>
    <w:rsid w:val="271A483B"/>
    <w:rsid w:val="31A8F904"/>
    <w:rsid w:val="36941F4C"/>
    <w:rsid w:val="51D1BAE2"/>
    <w:rsid w:val="63AC8879"/>
    <w:rsid w:val="69EAC022"/>
    <w:rsid w:val="6AC4C6F0"/>
    <w:rsid w:val="6ACAEDC9"/>
    <w:rsid w:val="70B7D7F6"/>
    <w:rsid w:val="712B7345"/>
    <w:rsid w:val="75A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9EF8DBC4-2351-4FA2-985C-343D3D57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5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A7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styleId="ListParagraph">
    <w:name w:val="List Paragraph"/>
    <w:basedOn w:val="Normal"/>
    <w:uiPriority w:val="34"/>
    <w:qFormat/>
    <w:rsid w:val="000B3F48"/>
    <w:pPr>
      <w:spacing w:after="160" w:line="259" w:lineRule="auto"/>
      <w:ind w:left="720"/>
      <w:contextualSpacing/>
    </w:pPr>
    <w:rPr>
      <w:szCs w:val="22"/>
      <w:lang w:val="en-AU"/>
    </w:rPr>
  </w:style>
  <w:style w:type="table" w:styleId="GridTable2-Accent1">
    <w:name w:val="Grid Table 2 Accent 1"/>
    <w:basedOn w:val="TableNormal"/>
    <w:uiPriority w:val="47"/>
    <w:rsid w:val="000B3F48"/>
    <w:rPr>
      <w:sz w:val="22"/>
      <w:szCs w:val="22"/>
      <w:lang w:val="en-AU"/>
    </w:rPr>
    <w:tblPr>
      <w:tblStyleRowBandSize w:val="1"/>
      <w:tblStyleColBandSize w:val="1"/>
      <w:tblBorders>
        <w:top w:val="single" w:sz="2" w:space="0" w:color="3190FF" w:themeColor="accent1" w:themeTint="99"/>
        <w:bottom w:val="single" w:sz="2" w:space="0" w:color="3190FF" w:themeColor="accent1" w:themeTint="99"/>
        <w:insideH w:val="single" w:sz="2" w:space="0" w:color="3190FF" w:themeColor="accent1" w:themeTint="99"/>
        <w:insideV w:val="single" w:sz="2" w:space="0" w:color="319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9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9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F" w:themeFill="accent1" w:themeFillTint="33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GridTable2">
    <w:name w:val="Grid Table 2"/>
    <w:basedOn w:val="TableNormal"/>
    <w:uiPriority w:val="47"/>
    <w:rsid w:val="000B3F4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8802C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6A"/>
    <w:rPr>
      <w:rFonts w:ascii="Segoe UI" w:hAnsi="Segoe UI" w:cs="Segoe UI"/>
      <w:sz w:val="18"/>
      <w:szCs w:val="18"/>
    </w:rPr>
  </w:style>
  <w:style w:type="character" w:customStyle="1" w:styleId="textrun">
    <w:name w:val="textrun"/>
    <w:basedOn w:val="DefaultParagraphFont"/>
    <w:rsid w:val="00EA3B07"/>
  </w:style>
  <w:style w:type="character" w:customStyle="1" w:styleId="normaltextrun">
    <w:name w:val="normaltextrun"/>
    <w:basedOn w:val="DefaultParagraphFont"/>
    <w:rsid w:val="00EA3B07"/>
  </w:style>
  <w:style w:type="character" w:customStyle="1" w:styleId="eop">
    <w:name w:val="eop"/>
    <w:basedOn w:val="DefaultParagraphFont"/>
    <w:rsid w:val="00EA3B07"/>
  </w:style>
  <w:style w:type="character" w:styleId="FootnoteReference">
    <w:name w:val="footnote reference"/>
    <w:basedOn w:val="DefaultParagraphFont"/>
    <w:uiPriority w:val="99"/>
    <w:unhideWhenUsed/>
    <w:rsid w:val="001C7D9E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1C7D9E"/>
    <w:pPr>
      <w:spacing w:before="120" w:after="0"/>
      <w:ind w:firstLine="737"/>
    </w:pPr>
    <w:rPr>
      <w:rFonts w:ascii="Calibri" w:eastAsia="Times New Roman" w:hAnsi="Calibri" w:cs="Calibri"/>
      <w:sz w:val="24"/>
      <w:lang w:val="en-US"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1C7D9E"/>
    <w:rPr>
      <w:rFonts w:ascii="Calibri" w:eastAsia="Times New Roman" w:hAnsi="Calibri" w:cs="Calibri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594"/>
    <w:rPr>
      <w:rFonts w:asciiTheme="majorHAnsi" w:eastAsiaTheme="majorEastAsia" w:hAnsiTheme="majorHAnsi" w:cstheme="majorBidi"/>
      <w:i/>
      <w:iCs/>
      <w:color w:val="003A7D" w:themeColor="accent1" w:themeShade="BF"/>
      <w:sz w:val="22"/>
    </w:rPr>
  </w:style>
  <w:style w:type="paragraph" w:customStyle="1" w:styleId="bullets">
    <w:name w:val="bullets"/>
    <w:basedOn w:val="ListParagraph"/>
    <w:link w:val="bulletsChar"/>
    <w:qFormat/>
    <w:rsid w:val="005F0179"/>
    <w:pPr>
      <w:numPr>
        <w:numId w:val="29"/>
      </w:numPr>
      <w:spacing w:before="160" w:after="90" w:line="276" w:lineRule="auto"/>
      <w:jc w:val="both"/>
    </w:pPr>
    <w:rPr>
      <w:rFonts w:ascii="Arial" w:eastAsia="Calibri" w:hAnsi="Arial" w:cs="Arial"/>
      <w:color w:val="404040" w:themeColor="text1" w:themeTint="BF"/>
      <w:sz w:val="19"/>
      <w:szCs w:val="19"/>
      <w:lang w:val="en-US" w:eastAsia="en-AU"/>
    </w:rPr>
  </w:style>
  <w:style w:type="character" w:customStyle="1" w:styleId="bulletsChar">
    <w:name w:val="bullets Char"/>
    <w:basedOn w:val="DefaultParagraphFont"/>
    <w:link w:val="bullets"/>
    <w:rsid w:val="005F0179"/>
    <w:rPr>
      <w:rFonts w:ascii="Arial" w:eastAsia="Calibri" w:hAnsi="Arial" w:cs="Arial"/>
      <w:color w:val="404040" w:themeColor="text1" w:themeTint="BF"/>
      <w:sz w:val="19"/>
      <w:szCs w:val="19"/>
      <w:lang w:val="en-US" w:eastAsia="en-AU"/>
    </w:rPr>
  </w:style>
  <w:style w:type="character" w:styleId="UnresolvedMention">
    <w:name w:val="Unresolved Mention"/>
    <w:basedOn w:val="DefaultParagraphFont"/>
    <w:uiPriority w:val="99"/>
    <w:rsid w:val="00CC14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5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491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609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604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7837">
          <w:marLeft w:val="14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se.education.vic.gov.au/Resource/LandingPage?ObjectId=4dc70722-8f9a-46b0-9a00-791afbb06a89" TargetMode="External"/><Relationship Id="rId18" Type="http://schemas.openxmlformats.org/officeDocument/2006/relationships/hyperlink" Target="https://research.acer.edu.au/cgi/viewcontent.cgi?article=1323&amp;context=research_conferenc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melbourneinstitute.unimelb.edu.au/downloads/working-paper-series/wp2016n18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use.education.vic.gov.au/ResourcePackage/LandingPage?ObjectId=a2e2421a-3dc5-4c3f-abc7-34c6a2db11f8&amp;SearchScope=All" TargetMode="External"/><Relationship Id="rId17" Type="http://schemas.openxmlformats.org/officeDocument/2006/relationships/hyperlink" Target="https://research.acer.edu.au/cgi/viewcontent.cgi?article=1309&amp;context=research_conferenc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itsl.edu.au/tools-resources/resource/preparing-future-leaders-effective-preparation-for-aspiring-school-principals" TargetMode="External"/><Relationship Id="rId20" Type="http://schemas.openxmlformats.org/officeDocument/2006/relationships/hyperlink" Target="http://www.eduweb.vic.gov.au/edulibrary/public/publ/research/nws/Signposts_report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se.education.vic.gov.au/ResourcePackage/LandingPage?ObjectId=0f88156c-009c-4b62-a575-26116e0a3e3a&amp;SearchScope=Al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fuse.education.vic.gov.au/ResourcePackage/LandingPage?ObjectId=b3acabb3-0423-42ba-934c-9ff133e3cf7e&amp;SearchScope=Al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cfbt.com/~/media/cfbtcorporate/files/research/2013/r-successful-leadership-201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se.education.vic.gov.au/ResourcePackage/LandingPage?ObjectId=a6f63a76-fa0b-4bd0-9c6b-74774c9253b0&amp;SearchScope=All" TargetMode="External"/><Relationship Id="rId22" Type="http://schemas.openxmlformats.org/officeDocument/2006/relationships/hyperlink" Target="http://dera.ioe.ac.uk/id/eprint/2082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Professional leadership evidence base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95240-7EAA-49D5-A898-0A7216B34B84}"/>
</file>

<file path=customXml/itemProps3.xml><?xml version="1.0" encoding="utf-8"?>
<ds:datastoreItem xmlns:ds="http://schemas.openxmlformats.org/officeDocument/2006/customXml" ds:itemID="{5BB6613A-68F7-4482-A534-C786E40AD411}">
  <ds:schemaRefs>
    <ds:schemaRef ds:uri="http://schemas.microsoft.com/office/2006/metadata/properties"/>
    <ds:schemaRef ds:uri="e5bef44a-dead-4763-a9f1-15c67a35074f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e94c8a7-64a9-4ba9-ad00-20dd670ef9a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159EFD2-2193-4635-8274-4BD87ED9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4127</TotalTime>
  <Pages>5</Pages>
  <Words>2607</Words>
  <Characters>14866</Characters>
  <Application>Microsoft Office Word</Application>
  <DocSecurity>0</DocSecurity>
  <Lines>123</Lines>
  <Paragraphs>34</Paragraphs>
  <ScaleCrop>false</ScaleCrop>
  <Company/>
  <LinksUpToDate>false</LinksUpToDate>
  <CharactersWithSpaces>17439</CharactersWithSpaces>
  <SharedDoc>false</SharedDoc>
  <HLinks>
    <vt:vector size="42" baseType="variant">
      <vt:variant>
        <vt:i4>5963780</vt:i4>
      </vt:variant>
      <vt:variant>
        <vt:i4>18</vt:i4>
      </vt:variant>
      <vt:variant>
        <vt:i4>0</vt:i4>
      </vt:variant>
      <vt:variant>
        <vt:i4>5</vt:i4>
      </vt:variant>
      <vt:variant>
        <vt:lpwstr>http://dera.ioe.ac.uk/id/eprint/2082</vt:lpwstr>
      </vt:variant>
      <vt:variant>
        <vt:lpwstr/>
      </vt:variant>
      <vt:variant>
        <vt:i4>2818081</vt:i4>
      </vt:variant>
      <vt:variant>
        <vt:i4>15</vt:i4>
      </vt:variant>
      <vt:variant>
        <vt:i4>0</vt:i4>
      </vt:variant>
      <vt:variant>
        <vt:i4>5</vt:i4>
      </vt:variant>
      <vt:variant>
        <vt:lpwstr>https://melbourneinstitute.unimelb.edu.au/downloads/working-paper-series/wp2016n18.pdf</vt:lpwstr>
      </vt:variant>
      <vt:variant>
        <vt:lpwstr/>
      </vt:variant>
      <vt:variant>
        <vt:i4>4915309</vt:i4>
      </vt:variant>
      <vt:variant>
        <vt:i4>12</vt:i4>
      </vt:variant>
      <vt:variant>
        <vt:i4>0</vt:i4>
      </vt:variant>
      <vt:variant>
        <vt:i4>5</vt:i4>
      </vt:variant>
      <vt:variant>
        <vt:lpwstr>http://www.eduweb.vic.gov.au/edulibrary/public/publ/research/nws/Signposts_report.pdf</vt:lpwstr>
      </vt:variant>
      <vt:variant>
        <vt:lpwstr/>
      </vt:variant>
      <vt:variant>
        <vt:i4>6357116</vt:i4>
      </vt:variant>
      <vt:variant>
        <vt:i4>9</vt:i4>
      </vt:variant>
      <vt:variant>
        <vt:i4>0</vt:i4>
      </vt:variant>
      <vt:variant>
        <vt:i4>5</vt:i4>
      </vt:variant>
      <vt:variant>
        <vt:lpwstr>https://www.cfbt.com/~/media/cfbtcorporate/files/research/2013/r-successful-leadership-2013.pdf</vt:lpwstr>
      </vt:variant>
      <vt:variant>
        <vt:lpwstr/>
      </vt:variant>
      <vt:variant>
        <vt:i4>852072</vt:i4>
      </vt:variant>
      <vt:variant>
        <vt:i4>6</vt:i4>
      </vt:variant>
      <vt:variant>
        <vt:i4>0</vt:i4>
      </vt:variant>
      <vt:variant>
        <vt:i4>5</vt:i4>
      </vt:variant>
      <vt:variant>
        <vt:lpwstr>https://research.acer.edu.au/cgi/viewcontent.cgi?article=1323&amp;context=research_conference</vt:lpwstr>
      </vt:variant>
      <vt:variant>
        <vt:lpwstr/>
      </vt:variant>
      <vt:variant>
        <vt:i4>983138</vt:i4>
      </vt:variant>
      <vt:variant>
        <vt:i4>3</vt:i4>
      </vt:variant>
      <vt:variant>
        <vt:i4>0</vt:i4>
      </vt:variant>
      <vt:variant>
        <vt:i4>5</vt:i4>
      </vt:variant>
      <vt:variant>
        <vt:lpwstr>https://research.acer.edu.au/cgi/viewcontent.cgi?article=1309&amp;context=research_conference</vt:lpwstr>
      </vt:variant>
      <vt:variant>
        <vt:lpwstr/>
      </vt:variant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https://www.aitsl.edu.au/tools-resources/resource/preparing-future-leaders-effective-preparation-for-aspiring-school-principals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Elizabeth Forrest</cp:lastModifiedBy>
  <cp:revision>374</cp:revision>
  <dcterms:created xsi:type="dcterms:W3CDTF">2020-07-29T04:30:00Z</dcterms:created>
  <dcterms:modified xsi:type="dcterms:W3CDTF">2021-01-07T06:35:00Z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